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199"/>
        <w:tblW w:w="15735" w:type="dxa"/>
        <w:tblLook w:val="04A0" w:firstRow="1" w:lastRow="0" w:firstColumn="1" w:lastColumn="0" w:noHBand="0" w:noVBand="1"/>
      </w:tblPr>
      <w:tblGrid>
        <w:gridCol w:w="1413"/>
        <w:gridCol w:w="2485"/>
        <w:gridCol w:w="1347"/>
        <w:gridCol w:w="263"/>
        <w:gridCol w:w="2289"/>
        <w:gridCol w:w="2359"/>
        <w:gridCol w:w="334"/>
        <w:gridCol w:w="5245"/>
      </w:tblGrid>
      <w:tr w:rsidR="003E1179" w:rsidRPr="003E1179" w14:paraId="4979F713" w14:textId="77777777" w:rsidTr="003E1179">
        <w:trPr>
          <w:trHeight w:val="839"/>
        </w:trPr>
        <w:tc>
          <w:tcPr>
            <w:tcW w:w="15735" w:type="dxa"/>
            <w:gridSpan w:val="8"/>
            <w:shd w:val="clear" w:color="auto" w:fill="FF99FF"/>
          </w:tcPr>
          <w:p w14:paraId="73C45029" w14:textId="74F14871" w:rsidR="003E1179" w:rsidRPr="003E1179" w:rsidRDefault="003E1179" w:rsidP="003E1179">
            <w:pPr>
              <w:spacing w:after="0"/>
              <w:jc w:val="center"/>
              <w:rPr>
                <w:rFonts w:ascii="NTFPreCursivefk" w:hAnsi="NTFPreCursivefk"/>
                <w:b/>
                <w:noProof/>
                <w:lang w:eastAsia="en-GB"/>
              </w:rPr>
            </w:pPr>
            <w:bookmarkStart w:id="0" w:name="_Hlk119444365"/>
            <w:r w:rsidRPr="003E1179">
              <w:rPr>
                <w:rFonts w:ascii="NTFPreCursivefk" w:hAnsi="NTFPreCursivefk"/>
                <w:noProof/>
              </w:rPr>
              <w:drawing>
                <wp:inline distT="0" distB="0" distL="0" distR="0" wp14:anchorId="1A596D57" wp14:editId="6B2CAD00">
                  <wp:extent cx="422275" cy="5124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2275" cy="512445"/>
                          </a:xfrm>
                          <a:prstGeom prst="rect">
                            <a:avLst/>
                          </a:prstGeom>
                          <a:noFill/>
                          <a:ln>
                            <a:noFill/>
                          </a:ln>
                        </pic:spPr>
                      </pic:pic>
                    </a:graphicData>
                  </a:graphic>
                </wp:inline>
              </w:drawing>
            </w:r>
            <w:r w:rsidRPr="003E1179">
              <w:rPr>
                <w:rFonts w:ascii="NTFPreCursivefk" w:hAnsi="NTFPreCursivefk"/>
                <w:b/>
                <w:noProof/>
                <w:lang w:eastAsia="en-GB"/>
              </w:rPr>
              <w:t xml:space="preserve">            Trinity Primary School – RHSE Knowledge Curriculum         </w:t>
            </w:r>
            <w:r w:rsidRPr="003E1179">
              <w:rPr>
                <w:rFonts w:ascii="NTFPreCursivefk" w:hAnsi="NTFPreCursivefk"/>
                <w:noProof/>
              </w:rPr>
              <w:drawing>
                <wp:inline distT="0" distB="0" distL="0" distR="0" wp14:anchorId="375C2FF7" wp14:editId="66A8ED92">
                  <wp:extent cx="573840" cy="3581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0063" t="42468" r="35693" b="29327"/>
                          <a:stretch/>
                        </pic:blipFill>
                        <pic:spPr bwMode="auto">
                          <a:xfrm>
                            <a:off x="0" y="0"/>
                            <a:ext cx="649666" cy="405464"/>
                          </a:xfrm>
                          <a:prstGeom prst="rect">
                            <a:avLst/>
                          </a:prstGeom>
                          <a:ln>
                            <a:noFill/>
                          </a:ln>
                          <a:extLst>
                            <a:ext uri="{53640926-AAD7-44D8-BBD7-CCE9431645EC}">
                              <a14:shadowObscured xmlns:a14="http://schemas.microsoft.com/office/drawing/2010/main"/>
                            </a:ext>
                          </a:extLst>
                        </pic:spPr>
                      </pic:pic>
                    </a:graphicData>
                  </a:graphic>
                </wp:inline>
              </w:drawing>
            </w:r>
          </w:p>
          <w:p w14:paraId="4D441F84" w14:textId="77777777" w:rsidR="003E1179" w:rsidRPr="003E1179" w:rsidRDefault="003E1179" w:rsidP="003E1179">
            <w:pPr>
              <w:spacing w:after="0"/>
              <w:jc w:val="center"/>
              <w:rPr>
                <w:rFonts w:ascii="NTFPreCursivefk" w:hAnsi="NTFPreCursivefk"/>
                <w:b/>
                <w:noProof/>
                <w:lang w:eastAsia="en-GB"/>
              </w:rPr>
            </w:pPr>
            <w:bookmarkStart w:id="1" w:name="_Hlk119826581"/>
            <w:r w:rsidRPr="003E1179">
              <w:rPr>
                <w:rFonts w:ascii="NTFPreCursivefk" w:hAnsi="NTFPreCursivefk"/>
                <w:b/>
                <w:noProof/>
                <w:lang w:eastAsia="en-GB"/>
              </w:rPr>
              <w:t>Preparing for the demands of society for the future</w:t>
            </w:r>
            <w:bookmarkEnd w:id="1"/>
          </w:p>
        </w:tc>
      </w:tr>
      <w:tr w:rsidR="003E1179" w:rsidRPr="003E1179" w14:paraId="00130B78" w14:textId="77777777" w:rsidTr="003E1179">
        <w:tc>
          <w:tcPr>
            <w:tcW w:w="5508" w:type="dxa"/>
            <w:gridSpan w:val="4"/>
            <w:shd w:val="clear" w:color="auto" w:fill="FF99FF"/>
          </w:tcPr>
          <w:p w14:paraId="670871DC" w14:textId="0FEBAFFB" w:rsidR="003E1179" w:rsidRPr="003E1179" w:rsidRDefault="003E1179" w:rsidP="003E1179">
            <w:pPr>
              <w:spacing w:after="0"/>
              <w:rPr>
                <w:rFonts w:ascii="NTFPreCursivefk" w:hAnsi="NTFPreCursivefk"/>
              </w:rPr>
            </w:pPr>
            <w:r w:rsidRPr="003E1179">
              <w:rPr>
                <w:rFonts w:ascii="NTFPreCursivefk" w:hAnsi="NTFPreCursivefk"/>
                <w:b/>
              </w:rPr>
              <w:t xml:space="preserve">Term: Spring </w:t>
            </w:r>
            <w:r w:rsidR="00C36150">
              <w:rPr>
                <w:rFonts w:ascii="NTFPreCursivefk" w:hAnsi="NTFPreCursivefk"/>
                <w:b/>
              </w:rPr>
              <w:t>2</w:t>
            </w:r>
          </w:p>
        </w:tc>
        <w:tc>
          <w:tcPr>
            <w:tcW w:w="4648" w:type="dxa"/>
            <w:gridSpan w:val="2"/>
            <w:tcBorders>
              <w:bottom w:val="nil"/>
            </w:tcBorders>
            <w:shd w:val="clear" w:color="auto" w:fill="FF99FF"/>
          </w:tcPr>
          <w:p w14:paraId="4A04FC95" w14:textId="77777777" w:rsidR="003E1179" w:rsidRPr="003E1179" w:rsidRDefault="003E1179" w:rsidP="003E1179">
            <w:pPr>
              <w:spacing w:after="0"/>
              <w:rPr>
                <w:rFonts w:ascii="NTFPreCursivefk" w:hAnsi="NTFPreCursivefk"/>
              </w:rPr>
            </w:pPr>
            <w:r w:rsidRPr="003E1179">
              <w:rPr>
                <w:rFonts w:ascii="NTFPreCursivefk" w:hAnsi="NTFPreCursivefk"/>
                <w:b/>
              </w:rPr>
              <w:t xml:space="preserve">Year Group:  Year 2 </w:t>
            </w:r>
          </w:p>
        </w:tc>
        <w:tc>
          <w:tcPr>
            <w:tcW w:w="5579" w:type="dxa"/>
            <w:gridSpan w:val="2"/>
            <w:shd w:val="clear" w:color="auto" w:fill="FF99FF"/>
          </w:tcPr>
          <w:p w14:paraId="3C5ABD0A" w14:textId="2F60F9A3" w:rsidR="003E1179" w:rsidRPr="003E1179" w:rsidRDefault="003E1179" w:rsidP="003E1179">
            <w:pPr>
              <w:spacing w:after="0"/>
              <w:rPr>
                <w:rFonts w:ascii="NTFPreCursivefk" w:hAnsi="NTFPreCursivefk"/>
              </w:rPr>
            </w:pPr>
            <w:r w:rsidRPr="003E1179">
              <w:rPr>
                <w:rFonts w:ascii="NTFPreCursivefk" w:hAnsi="NTFPreCursivefk"/>
                <w:b/>
              </w:rPr>
              <w:t xml:space="preserve">Topic: </w:t>
            </w:r>
            <w:r w:rsidR="00C36150">
              <w:rPr>
                <w:rFonts w:ascii="NTFPreCursivefk" w:hAnsi="NTFPreCursivefk"/>
                <w:b/>
              </w:rPr>
              <w:t>Changing Me</w:t>
            </w:r>
            <w:r w:rsidRPr="003E1179">
              <w:rPr>
                <w:rFonts w:ascii="NTFPreCursivefk" w:hAnsi="NTFPreCursivefk"/>
                <w:b/>
              </w:rPr>
              <w:t xml:space="preserve"> </w:t>
            </w:r>
          </w:p>
        </w:tc>
      </w:tr>
      <w:tr w:rsidR="003E1179" w:rsidRPr="003E1179" w14:paraId="71FB7601" w14:textId="77777777" w:rsidTr="003E1179">
        <w:tc>
          <w:tcPr>
            <w:tcW w:w="7797" w:type="dxa"/>
            <w:gridSpan w:val="5"/>
            <w:shd w:val="clear" w:color="auto" w:fill="FFFFFF" w:themeFill="background1"/>
          </w:tcPr>
          <w:p w14:paraId="75AB9E1B" w14:textId="77777777" w:rsidR="003E1179" w:rsidRPr="003E1179" w:rsidRDefault="003E1179" w:rsidP="003E1179">
            <w:pPr>
              <w:spacing w:after="0"/>
              <w:rPr>
                <w:rFonts w:ascii="NTFPreCursivefk" w:hAnsi="NTFPreCursivefk"/>
                <w:b/>
              </w:rPr>
            </w:pPr>
            <w:r w:rsidRPr="003E1179">
              <w:rPr>
                <w:rFonts w:ascii="NTFPreCursivefk" w:hAnsi="NTFPreCursivefk"/>
                <w:b/>
              </w:rPr>
              <w:t>Key Vocabulary</w:t>
            </w:r>
          </w:p>
        </w:tc>
        <w:tc>
          <w:tcPr>
            <w:tcW w:w="7938" w:type="dxa"/>
            <w:gridSpan w:val="3"/>
            <w:shd w:val="clear" w:color="auto" w:fill="FFFFFF" w:themeFill="background1"/>
          </w:tcPr>
          <w:p w14:paraId="53DD75C2" w14:textId="77777777" w:rsidR="003E1179" w:rsidRPr="003E1179" w:rsidRDefault="003E1179" w:rsidP="003E1179">
            <w:pPr>
              <w:spacing w:after="0"/>
              <w:rPr>
                <w:rFonts w:ascii="NTFPreCursivefk" w:hAnsi="NTFPreCursivefk"/>
                <w:b/>
              </w:rPr>
            </w:pPr>
            <w:r w:rsidRPr="003E1179">
              <w:rPr>
                <w:rFonts w:ascii="NTFPreCursivefk" w:hAnsi="NTFPreCursivefk"/>
                <w:b/>
              </w:rPr>
              <w:t>Key Questions</w:t>
            </w:r>
          </w:p>
        </w:tc>
      </w:tr>
      <w:tr w:rsidR="003E1179" w:rsidRPr="003E1179" w14:paraId="2473E868" w14:textId="77777777" w:rsidTr="001B1A9C">
        <w:trPr>
          <w:trHeight w:val="20"/>
        </w:trPr>
        <w:tc>
          <w:tcPr>
            <w:tcW w:w="1413" w:type="dxa"/>
          </w:tcPr>
          <w:p w14:paraId="5A2F760A" w14:textId="06553CD0" w:rsidR="003E1179" w:rsidRPr="00F27EE5" w:rsidRDefault="00F27EE5" w:rsidP="003E1179">
            <w:pPr>
              <w:spacing w:line="240" w:lineRule="auto"/>
              <w:rPr>
                <w:rFonts w:ascii="NTFPreCursivefk" w:hAnsi="NTFPreCursivefk"/>
                <w:b/>
                <w:color w:val="000000" w:themeColor="text1"/>
                <w:sz w:val="18"/>
                <w:szCs w:val="18"/>
              </w:rPr>
            </w:pPr>
            <w:r w:rsidRPr="00F27EE5">
              <w:rPr>
                <w:rFonts w:ascii="NTFPreCursivefk" w:hAnsi="NTFPreCursivefk"/>
                <w:b/>
                <w:color w:val="000000" w:themeColor="text1"/>
                <w:sz w:val="18"/>
                <w:szCs w:val="18"/>
              </w:rPr>
              <w:t>Change</w:t>
            </w:r>
          </w:p>
        </w:tc>
        <w:tc>
          <w:tcPr>
            <w:tcW w:w="6384" w:type="dxa"/>
            <w:gridSpan w:val="4"/>
          </w:tcPr>
          <w:p w14:paraId="4011E6D1" w14:textId="26B6C818" w:rsidR="003E1179" w:rsidRPr="003E1179" w:rsidRDefault="00F27EE5"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bCs/>
                <w:color w:val="333333"/>
                <w:sz w:val="18"/>
                <w:szCs w:val="18"/>
                <w:shd w:val="clear" w:color="auto" w:fill="FFFFFF"/>
              </w:rPr>
              <w:t>The process of making or becoming different.</w:t>
            </w:r>
          </w:p>
        </w:tc>
        <w:tc>
          <w:tcPr>
            <w:tcW w:w="7938" w:type="dxa"/>
            <w:gridSpan w:val="3"/>
            <w:vMerge w:val="restart"/>
          </w:tcPr>
          <w:p w14:paraId="0DF3D817" w14:textId="593EB04F" w:rsidR="00C36150" w:rsidRPr="00C36150" w:rsidRDefault="00C36150" w:rsidP="00C36150">
            <w:pPr>
              <w:pStyle w:val="Pa2"/>
              <w:spacing w:after="80" w:line="360" w:lineRule="auto"/>
              <w:ind w:right="3441"/>
              <w:rPr>
                <w:rStyle w:val="A1"/>
                <w:rFonts w:ascii="NTFPreCursivefk" w:hAnsi="NTFPreCursivefk"/>
                <w:sz w:val="24"/>
                <w:szCs w:val="24"/>
              </w:rPr>
            </w:pPr>
            <w:r w:rsidRPr="00C36150">
              <w:rPr>
                <w:rStyle w:val="A1"/>
                <w:rFonts w:ascii="NTFPreCursivefk" w:hAnsi="NTFPreCursivefk"/>
                <w:sz w:val="24"/>
                <w:szCs w:val="24"/>
              </w:rPr>
              <w:t>What is a life cycle?</w:t>
            </w:r>
          </w:p>
          <w:p w14:paraId="7BDBBEDD" w14:textId="4E070B85" w:rsidR="00C36150" w:rsidRPr="00C36150" w:rsidRDefault="00C36150" w:rsidP="00C36150">
            <w:pPr>
              <w:pStyle w:val="Pa2"/>
              <w:spacing w:after="80" w:line="360" w:lineRule="auto"/>
              <w:ind w:right="3441"/>
              <w:rPr>
                <w:rStyle w:val="A1"/>
                <w:rFonts w:ascii="NTFPreCursivefk" w:hAnsi="NTFPreCursivefk"/>
                <w:sz w:val="24"/>
                <w:szCs w:val="24"/>
              </w:rPr>
            </w:pPr>
            <w:r w:rsidRPr="00C36150">
              <w:rPr>
                <w:rStyle w:val="A1"/>
                <w:rFonts w:ascii="NTFPreCursivefk" w:hAnsi="NTFPreCursivefk"/>
                <w:sz w:val="24"/>
                <w:szCs w:val="24"/>
              </w:rPr>
              <w:t>How have you changed since you were a</w:t>
            </w:r>
            <w:r>
              <w:rPr>
                <w:rStyle w:val="A1"/>
                <w:rFonts w:ascii="NTFPreCursivefk" w:hAnsi="NTFPreCursivefk"/>
                <w:sz w:val="24"/>
                <w:szCs w:val="24"/>
              </w:rPr>
              <w:t xml:space="preserve"> </w:t>
            </w:r>
            <w:r w:rsidRPr="00C36150">
              <w:rPr>
                <w:rStyle w:val="A1"/>
                <w:rFonts w:ascii="NTFPreCursivefk" w:hAnsi="NTFPreCursivefk"/>
                <w:sz w:val="24"/>
                <w:szCs w:val="24"/>
              </w:rPr>
              <w:t>baby?</w:t>
            </w:r>
          </w:p>
          <w:p w14:paraId="0CE9A634" w14:textId="77501F76" w:rsidR="00C36150" w:rsidRPr="00C36150" w:rsidRDefault="00C36150" w:rsidP="00C36150">
            <w:pPr>
              <w:pStyle w:val="Pa2"/>
              <w:spacing w:after="80" w:line="360" w:lineRule="auto"/>
              <w:ind w:right="3441"/>
              <w:rPr>
                <w:rStyle w:val="A1"/>
                <w:rFonts w:ascii="NTFPreCursivefk" w:hAnsi="NTFPreCursivefk"/>
                <w:sz w:val="24"/>
                <w:szCs w:val="24"/>
              </w:rPr>
            </w:pPr>
            <w:r w:rsidRPr="00C36150">
              <w:rPr>
                <w:rStyle w:val="A1"/>
                <w:rFonts w:ascii="NTFPreCursivefk" w:hAnsi="NTFPreCursivefk"/>
                <w:sz w:val="24"/>
                <w:szCs w:val="24"/>
              </w:rPr>
              <w:t>How will you change over the next year / 5</w:t>
            </w:r>
            <w:r>
              <w:rPr>
                <w:rStyle w:val="A1"/>
                <w:rFonts w:ascii="NTFPreCursivefk" w:hAnsi="NTFPreCursivefk"/>
                <w:sz w:val="24"/>
                <w:szCs w:val="24"/>
              </w:rPr>
              <w:t xml:space="preserve"> </w:t>
            </w:r>
            <w:r w:rsidRPr="00C36150">
              <w:rPr>
                <w:rStyle w:val="A1"/>
                <w:rFonts w:ascii="NTFPreCursivefk" w:hAnsi="NTFPreCursivefk"/>
                <w:sz w:val="24"/>
                <w:szCs w:val="24"/>
              </w:rPr>
              <w:t>years</w:t>
            </w:r>
            <w:r>
              <w:rPr>
                <w:rStyle w:val="A1"/>
                <w:rFonts w:ascii="NTFPreCursivefk" w:hAnsi="NTFPreCursivefk"/>
                <w:sz w:val="24"/>
                <w:szCs w:val="24"/>
              </w:rPr>
              <w:t xml:space="preserve"> / </w:t>
            </w:r>
            <w:r w:rsidRPr="00C36150">
              <w:rPr>
                <w:rStyle w:val="A1"/>
                <w:rFonts w:ascii="NTFPreCursivefk" w:hAnsi="NTFPreCursivefk"/>
                <w:sz w:val="24"/>
                <w:szCs w:val="24"/>
              </w:rPr>
              <w:t>20 years?</w:t>
            </w:r>
          </w:p>
          <w:p w14:paraId="7A99C565" w14:textId="5EBEB6B8" w:rsidR="00C36150" w:rsidRPr="00C36150" w:rsidRDefault="00C36150" w:rsidP="00C36150">
            <w:pPr>
              <w:pStyle w:val="Pa2"/>
              <w:spacing w:after="80" w:line="360" w:lineRule="auto"/>
              <w:ind w:right="3441"/>
              <w:rPr>
                <w:rStyle w:val="A1"/>
                <w:rFonts w:ascii="NTFPreCursivefk" w:hAnsi="NTFPreCursivefk"/>
                <w:sz w:val="24"/>
                <w:szCs w:val="24"/>
              </w:rPr>
            </w:pPr>
            <w:r w:rsidRPr="00C36150">
              <w:rPr>
                <w:rStyle w:val="A1"/>
                <w:rFonts w:ascii="NTFPreCursivefk" w:hAnsi="NTFPreCursivefk"/>
                <w:sz w:val="24"/>
                <w:szCs w:val="24"/>
              </w:rPr>
              <w:t>What changes can you / can’t you control?</w:t>
            </w:r>
          </w:p>
          <w:p w14:paraId="7836AFD8" w14:textId="5574A834" w:rsidR="00C36150" w:rsidRPr="00C36150" w:rsidRDefault="00C36150" w:rsidP="00C36150">
            <w:pPr>
              <w:pStyle w:val="Pa2"/>
              <w:spacing w:after="80" w:line="360" w:lineRule="auto"/>
              <w:ind w:right="3441"/>
              <w:rPr>
                <w:rStyle w:val="A1"/>
                <w:rFonts w:ascii="NTFPreCursivefk" w:hAnsi="NTFPreCursivefk"/>
                <w:sz w:val="24"/>
                <w:szCs w:val="24"/>
              </w:rPr>
            </w:pPr>
            <w:r w:rsidRPr="00C36150">
              <w:rPr>
                <w:rStyle w:val="A1"/>
                <w:rFonts w:ascii="NTFPreCursivefk" w:hAnsi="NTFPreCursivefk"/>
                <w:sz w:val="24"/>
                <w:szCs w:val="24"/>
              </w:rPr>
              <w:t>Which parts are your private parts?</w:t>
            </w:r>
          </w:p>
          <w:p w14:paraId="6504F0EB" w14:textId="7765C5C1" w:rsidR="00C36150" w:rsidRPr="00C36150" w:rsidRDefault="00C36150" w:rsidP="00C36150">
            <w:pPr>
              <w:pStyle w:val="Pa2"/>
              <w:spacing w:after="80" w:line="360" w:lineRule="auto"/>
              <w:ind w:right="3441"/>
              <w:rPr>
                <w:rStyle w:val="A1"/>
                <w:rFonts w:ascii="NTFPreCursivefk" w:hAnsi="NTFPreCursivefk"/>
                <w:sz w:val="24"/>
                <w:szCs w:val="24"/>
              </w:rPr>
            </w:pPr>
            <w:r w:rsidRPr="00C36150">
              <w:rPr>
                <w:rStyle w:val="A1"/>
                <w:rFonts w:ascii="NTFPreCursivefk" w:hAnsi="NTFPreCursivefk"/>
                <w:sz w:val="24"/>
                <w:szCs w:val="24"/>
              </w:rPr>
              <w:t>Who is allowed to see them?</w:t>
            </w:r>
          </w:p>
          <w:p w14:paraId="29B905E3" w14:textId="417B1E53" w:rsidR="00C36150" w:rsidRPr="00C36150" w:rsidRDefault="00C36150" w:rsidP="00C36150">
            <w:pPr>
              <w:pStyle w:val="Pa2"/>
              <w:spacing w:after="80" w:line="360" w:lineRule="auto"/>
              <w:ind w:right="3441"/>
              <w:rPr>
                <w:rStyle w:val="A1"/>
                <w:rFonts w:ascii="NTFPreCursivefk" w:hAnsi="NTFPreCursivefk"/>
                <w:sz w:val="24"/>
                <w:szCs w:val="24"/>
              </w:rPr>
            </w:pPr>
            <w:r w:rsidRPr="00C36150">
              <w:rPr>
                <w:rStyle w:val="A1"/>
                <w:rFonts w:ascii="NTFPreCursivefk" w:hAnsi="NTFPreCursivefk"/>
                <w:sz w:val="24"/>
                <w:szCs w:val="24"/>
              </w:rPr>
              <w:t>What would you do if someone was touching</w:t>
            </w:r>
            <w:r>
              <w:rPr>
                <w:rStyle w:val="A1"/>
                <w:rFonts w:ascii="NTFPreCursivefk" w:hAnsi="NTFPreCursivefk"/>
                <w:sz w:val="24"/>
                <w:szCs w:val="24"/>
              </w:rPr>
              <w:t xml:space="preserve"> </w:t>
            </w:r>
            <w:r w:rsidRPr="00C36150">
              <w:rPr>
                <w:rStyle w:val="A1"/>
                <w:rFonts w:ascii="NTFPreCursivefk" w:hAnsi="NTFPreCursivefk"/>
                <w:sz w:val="24"/>
                <w:szCs w:val="24"/>
              </w:rPr>
              <w:t>you</w:t>
            </w:r>
            <w:r>
              <w:rPr>
                <w:rStyle w:val="A1"/>
                <w:rFonts w:ascii="NTFPreCursivefk" w:hAnsi="NTFPreCursivefk"/>
                <w:sz w:val="24"/>
                <w:szCs w:val="24"/>
              </w:rPr>
              <w:t xml:space="preserve"> </w:t>
            </w:r>
            <w:r w:rsidRPr="00C36150">
              <w:rPr>
                <w:rStyle w:val="A1"/>
                <w:rFonts w:ascii="NTFPreCursivefk" w:hAnsi="NTFPreCursivefk"/>
                <w:sz w:val="24"/>
                <w:szCs w:val="24"/>
              </w:rPr>
              <w:t>and you didn’t like it?</w:t>
            </w:r>
          </w:p>
          <w:p w14:paraId="031DB6A3" w14:textId="64149FF0" w:rsidR="00C36150" w:rsidRPr="00C36150" w:rsidRDefault="00C36150" w:rsidP="00C36150">
            <w:pPr>
              <w:pStyle w:val="Pa2"/>
              <w:spacing w:after="80" w:line="360" w:lineRule="auto"/>
              <w:ind w:right="3441"/>
              <w:rPr>
                <w:rStyle w:val="A1"/>
                <w:rFonts w:ascii="NTFPreCursivefk" w:hAnsi="NTFPreCursivefk"/>
                <w:sz w:val="24"/>
                <w:szCs w:val="24"/>
              </w:rPr>
            </w:pPr>
            <w:r w:rsidRPr="00C36150">
              <w:rPr>
                <w:rStyle w:val="A1"/>
                <w:rFonts w:ascii="NTFPreCursivefk" w:hAnsi="NTFPreCursivefk"/>
                <w:sz w:val="24"/>
                <w:szCs w:val="24"/>
              </w:rPr>
              <w:t>Who can you talk to if you ever feel worried or</w:t>
            </w:r>
            <w:r>
              <w:rPr>
                <w:rStyle w:val="A1"/>
                <w:rFonts w:ascii="NTFPreCursivefk" w:hAnsi="NTFPreCursivefk"/>
                <w:sz w:val="24"/>
                <w:szCs w:val="24"/>
              </w:rPr>
              <w:t xml:space="preserve"> </w:t>
            </w:r>
            <w:r w:rsidRPr="00C36150">
              <w:rPr>
                <w:rStyle w:val="A1"/>
                <w:rFonts w:ascii="NTFPreCursivefk" w:hAnsi="NTFPreCursivefk"/>
                <w:sz w:val="24"/>
                <w:szCs w:val="24"/>
              </w:rPr>
              <w:t>frightened? (at school / at home)</w:t>
            </w:r>
          </w:p>
          <w:p w14:paraId="09D0A5C3" w14:textId="3DFAD594" w:rsidR="003E1179" w:rsidRPr="001B1A9C" w:rsidRDefault="00C36150" w:rsidP="00C36150">
            <w:pPr>
              <w:pStyle w:val="Pa2"/>
              <w:spacing w:after="80" w:line="360" w:lineRule="auto"/>
              <w:ind w:right="3441"/>
              <w:rPr>
                <w:rFonts w:ascii="NTFPreCursivefk" w:hAnsi="NTFPreCursivefk" w:cs="MVQAV Y+ Arial MT"/>
                <w:color w:val="000000"/>
              </w:rPr>
            </w:pPr>
            <w:r w:rsidRPr="00C36150">
              <w:rPr>
                <w:rStyle w:val="A1"/>
                <w:rFonts w:ascii="NTFPreCursivefk" w:hAnsi="NTFPreCursivefk"/>
                <w:sz w:val="24"/>
                <w:szCs w:val="24"/>
              </w:rPr>
              <w:t>What is your favourite part of Jigsaw lessons?</w:t>
            </w:r>
          </w:p>
        </w:tc>
      </w:tr>
      <w:tr w:rsidR="003E1179" w:rsidRPr="003E1179" w14:paraId="2F393431" w14:textId="77777777" w:rsidTr="001B1A9C">
        <w:trPr>
          <w:trHeight w:val="20"/>
        </w:trPr>
        <w:tc>
          <w:tcPr>
            <w:tcW w:w="1413" w:type="dxa"/>
          </w:tcPr>
          <w:p w14:paraId="242D5242" w14:textId="69492538"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b/>
                <w:color w:val="000000" w:themeColor="text1"/>
                <w:sz w:val="18"/>
                <w:szCs w:val="18"/>
              </w:rPr>
              <w:t>Grow</w:t>
            </w:r>
          </w:p>
        </w:tc>
        <w:tc>
          <w:tcPr>
            <w:tcW w:w="6384" w:type="dxa"/>
            <w:gridSpan w:val="4"/>
          </w:tcPr>
          <w:p w14:paraId="0DA7AAF6" w14:textId="38E3E6E4" w:rsidR="003E1179" w:rsidRPr="003E1179" w:rsidRDefault="00F27EE5"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cs="Arial"/>
                <w:color w:val="202124"/>
                <w:sz w:val="18"/>
                <w:szCs w:val="18"/>
                <w:shd w:val="clear" w:color="auto" w:fill="FFFFFF"/>
              </w:rPr>
              <w:t>To undergo natural development by increasing in size and changing physically.</w:t>
            </w:r>
          </w:p>
        </w:tc>
        <w:tc>
          <w:tcPr>
            <w:tcW w:w="7938" w:type="dxa"/>
            <w:gridSpan w:val="3"/>
            <w:vMerge/>
          </w:tcPr>
          <w:p w14:paraId="74565649"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0E098C05" w14:textId="77777777" w:rsidTr="001B1A9C">
        <w:trPr>
          <w:trHeight w:val="20"/>
        </w:trPr>
        <w:tc>
          <w:tcPr>
            <w:tcW w:w="1413" w:type="dxa"/>
          </w:tcPr>
          <w:p w14:paraId="4D8AC00A" w14:textId="39C6F71F"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b/>
                <w:color w:val="000000" w:themeColor="text1"/>
                <w:sz w:val="18"/>
                <w:szCs w:val="18"/>
              </w:rPr>
              <w:t>Control</w:t>
            </w:r>
          </w:p>
        </w:tc>
        <w:tc>
          <w:tcPr>
            <w:tcW w:w="6384" w:type="dxa"/>
            <w:gridSpan w:val="4"/>
          </w:tcPr>
          <w:p w14:paraId="40941770" w14:textId="5F8891A2" w:rsidR="003E1179" w:rsidRPr="003E1179" w:rsidRDefault="00F27EE5"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cs="Arial"/>
                <w:color w:val="202124"/>
                <w:sz w:val="18"/>
                <w:szCs w:val="18"/>
                <w:shd w:val="clear" w:color="auto" w:fill="FFFFFF"/>
              </w:rPr>
              <w:t>The power to influence or direct people’s behaviour or course of events.</w:t>
            </w:r>
          </w:p>
        </w:tc>
        <w:tc>
          <w:tcPr>
            <w:tcW w:w="7938" w:type="dxa"/>
            <w:gridSpan w:val="3"/>
            <w:vMerge/>
          </w:tcPr>
          <w:p w14:paraId="0C540326"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0966B397" w14:textId="77777777" w:rsidTr="001B1A9C">
        <w:trPr>
          <w:trHeight w:val="20"/>
        </w:trPr>
        <w:tc>
          <w:tcPr>
            <w:tcW w:w="1413" w:type="dxa"/>
          </w:tcPr>
          <w:p w14:paraId="241A2658" w14:textId="71AF05ED"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b/>
                <w:color w:val="000000" w:themeColor="text1"/>
                <w:sz w:val="18"/>
                <w:szCs w:val="18"/>
              </w:rPr>
              <w:t>Life Cycle</w:t>
            </w:r>
          </w:p>
        </w:tc>
        <w:tc>
          <w:tcPr>
            <w:tcW w:w="6384" w:type="dxa"/>
            <w:gridSpan w:val="4"/>
          </w:tcPr>
          <w:p w14:paraId="1F4D4CAC" w14:textId="3DBC610D" w:rsidR="003E1179" w:rsidRPr="003E1179" w:rsidRDefault="00F27EE5"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cs="Arial"/>
                <w:color w:val="202124"/>
                <w:sz w:val="18"/>
                <w:szCs w:val="18"/>
                <w:shd w:val="clear" w:color="auto" w:fill="FFFFFF"/>
              </w:rPr>
              <w:t>The series of changes in the life of an organism.</w:t>
            </w:r>
          </w:p>
        </w:tc>
        <w:tc>
          <w:tcPr>
            <w:tcW w:w="7938" w:type="dxa"/>
            <w:gridSpan w:val="3"/>
            <w:vMerge/>
          </w:tcPr>
          <w:p w14:paraId="73832671"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04B51F80" w14:textId="77777777" w:rsidTr="001B1A9C">
        <w:trPr>
          <w:trHeight w:val="20"/>
        </w:trPr>
        <w:tc>
          <w:tcPr>
            <w:tcW w:w="1413" w:type="dxa"/>
          </w:tcPr>
          <w:p w14:paraId="48028A6C" w14:textId="3642E408"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b/>
                <w:color w:val="000000" w:themeColor="text1"/>
                <w:sz w:val="18"/>
                <w:szCs w:val="18"/>
              </w:rPr>
              <w:t>Baby</w:t>
            </w:r>
          </w:p>
        </w:tc>
        <w:tc>
          <w:tcPr>
            <w:tcW w:w="6384" w:type="dxa"/>
            <w:gridSpan w:val="4"/>
          </w:tcPr>
          <w:p w14:paraId="4404691E" w14:textId="3578B956" w:rsidR="003E1179" w:rsidRPr="003E1179" w:rsidRDefault="00495618"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cs="Arial"/>
                <w:color w:val="202124"/>
                <w:sz w:val="18"/>
                <w:szCs w:val="18"/>
                <w:shd w:val="clear" w:color="auto" w:fill="FFFFFF"/>
              </w:rPr>
              <w:t>A very young child</w:t>
            </w:r>
            <w:r w:rsidR="002E5CA6">
              <w:rPr>
                <w:rFonts w:ascii="NTFPreCursivefk" w:hAnsi="NTFPreCursivefk" w:cs="Arial"/>
                <w:color w:val="202124"/>
                <w:sz w:val="18"/>
                <w:szCs w:val="18"/>
                <w:shd w:val="clear" w:color="auto" w:fill="FFFFFF"/>
              </w:rPr>
              <w:t>, from birth to 4 years.</w:t>
            </w:r>
          </w:p>
        </w:tc>
        <w:tc>
          <w:tcPr>
            <w:tcW w:w="7938" w:type="dxa"/>
            <w:gridSpan w:val="3"/>
            <w:vMerge/>
          </w:tcPr>
          <w:p w14:paraId="784185C0"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29036F60" w14:textId="77777777" w:rsidTr="001B1A9C">
        <w:trPr>
          <w:trHeight w:val="20"/>
        </w:trPr>
        <w:tc>
          <w:tcPr>
            <w:tcW w:w="1413" w:type="dxa"/>
          </w:tcPr>
          <w:p w14:paraId="74876D5F" w14:textId="1D71FBA4"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cstheme="minorHAnsi"/>
                <w:b/>
                <w:color w:val="000000" w:themeColor="text1"/>
                <w:sz w:val="18"/>
                <w:szCs w:val="18"/>
              </w:rPr>
              <w:t>Adult</w:t>
            </w:r>
          </w:p>
        </w:tc>
        <w:tc>
          <w:tcPr>
            <w:tcW w:w="6384" w:type="dxa"/>
            <w:gridSpan w:val="4"/>
          </w:tcPr>
          <w:p w14:paraId="338611A5" w14:textId="472D7995" w:rsidR="003E1179" w:rsidRPr="003E1179" w:rsidRDefault="00495618"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cs="Arial"/>
                <w:bCs/>
                <w:color w:val="202124"/>
                <w:sz w:val="18"/>
                <w:szCs w:val="18"/>
                <w:shd w:val="clear" w:color="auto" w:fill="FFFFFF"/>
              </w:rPr>
              <w:t>A person who is fully grown or developed</w:t>
            </w:r>
            <w:r w:rsidR="004D6F87">
              <w:rPr>
                <w:rFonts w:ascii="NTFPreCursivefk" w:hAnsi="NTFPreCursivefk" w:cs="Arial"/>
                <w:bCs/>
                <w:color w:val="202124"/>
                <w:sz w:val="18"/>
                <w:szCs w:val="18"/>
                <w:shd w:val="clear" w:color="auto" w:fill="FFFFFF"/>
              </w:rPr>
              <w:t>. Over 18 in England</w:t>
            </w:r>
            <w:r>
              <w:rPr>
                <w:rFonts w:ascii="NTFPreCursivefk" w:hAnsi="NTFPreCursivefk" w:cs="Arial"/>
                <w:bCs/>
                <w:color w:val="202124"/>
                <w:sz w:val="18"/>
                <w:szCs w:val="18"/>
                <w:shd w:val="clear" w:color="auto" w:fill="FFFFFF"/>
              </w:rPr>
              <w:t>.</w:t>
            </w:r>
          </w:p>
        </w:tc>
        <w:tc>
          <w:tcPr>
            <w:tcW w:w="7938" w:type="dxa"/>
            <w:gridSpan w:val="3"/>
            <w:vMerge/>
          </w:tcPr>
          <w:p w14:paraId="395FBDDC"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38905A97" w14:textId="77777777" w:rsidTr="001B1A9C">
        <w:trPr>
          <w:trHeight w:val="20"/>
        </w:trPr>
        <w:tc>
          <w:tcPr>
            <w:tcW w:w="1413" w:type="dxa"/>
          </w:tcPr>
          <w:p w14:paraId="6D58B46E" w14:textId="1143BEED"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cstheme="minorHAnsi"/>
                <w:b/>
                <w:color w:val="000000" w:themeColor="text1"/>
                <w:sz w:val="18"/>
                <w:szCs w:val="18"/>
              </w:rPr>
              <w:t>Respect</w:t>
            </w:r>
          </w:p>
        </w:tc>
        <w:tc>
          <w:tcPr>
            <w:tcW w:w="6384" w:type="dxa"/>
            <w:gridSpan w:val="4"/>
          </w:tcPr>
          <w:p w14:paraId="03D4702C" w14:textId="5B8CF6B3" w:rsidR="003E1179" w:rsidRPr="003E1179" w:rsidRDefault="00495618"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cs="Arial"/>
                <w:color w:val="202124"/>
                <w:sz w:val="18"/>
                <w:szCs w:val="18"/>
                <w:shd w:val="clear" w:color="auto" w:fill="FFFFFF"/>
              </w:rPr>
              <w:t>Regard for the feelings, wishes, or rights of others.</w:t>
            </w:r>
            <w:r w:rsidR="003E1179" w:rsidRPr="009F7E1F">
              <w:rPr>
                <w:rFonts w:ascii="Cambria" w:hAnsi="Cambria" w:cs="Cambria"/>
                <w:color w:val="202124"/>
                <w:sz w:val="18"/>
                <w:szCs w:val="18"/>
                <w:shd w:val="clear" w:color="auto" w:fill="FFFFFF"/>
              </w:rPr>
              <w:t> </w:t>
            </w:r>
          </w:p>
        </w:tc>
        <w:tc>
          <w:tcPr>
            <w:tcW w:w="7938" w:type="dxa"/>
            <w:gridSpan w:val="3"/>
            <w:vMerge/>
          </w:tcPr>
          <w:p w14:paraId="07E0079A"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17E55DD0" w14:textId="77777777" w:rsidTr="001B1A9C">
        <w:trPr>
          <w:trHeight w:val="20"/>
        </w:trPr>
        <w:tc>
          <w:tcPr>
            <w:tcW w:w="1413" w:type="dxa"/>
          </w:tcPr>
          <w:p w14:paraId="02E7DDA8" w14:textId="7F2BE087"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b/>
                <w:color w:val="000000" w:themeColor="text1"/>
                <w:sz w:val="18"/>
                <w:szCs w:val="18"/>
              </w:rPr>
              <w:t>Appearance</w:t>
            </w:r>
          </w:p>
        </w:tc>
        <w:tc>
          <w:tcPr>
            <w:tcW w:w="6384" w:type="dxa"/>
            <w:gridSpan w:val="4"/>
          </w:tcPr>
          <w:p w14:paraId="14F01CD0" w14:textId="13797D57" w:rsidR="003E1179" w:rsidRPr="003E1179" w:rsidRDefault="00495618"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cs="Arial"/>
                <w:bCs/>
                <w:color w:val="202124"/>
                <w:sz w:val="18"/>
                <w:szCs w:val="18"/>
                <w:shd w:val="clear" w:color="auto" w:fill="FFFFFF"/>
              </w:rPr>
              <w:t>The way that someone or something looks.</w:t>
            </w:r>
          </w:p>
        </w:tc>
        <w:tc>
          <w:tcPr>
            <w:tcW w:w="7938" w:type="dxa"/>
            <w:gridSpan w:val="3"/>
            <w:vMerge/>
          </w:tcPr>
          <w:p w14:paraId="5A8E15C0"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3ED4A5A1" w14:textId="77777777" w:rsidTr="001B1A9C">
        <w:trPr>
          <w:trHeight w:val="20"/>
        </w:trPr>
        <w:tc>
          <w:tcPr>
            <w:tcW w:w="1413" w:type="dxa"/>
          </w:tcPr>
          <w:p w14:paraId="5640BE54" w14:textId="32C1F977"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b/>
                <w:color w:val="000000" w:themeColor="text1"/>
                <w:sz w:val="18"/>
                <w:szCs w:val="18"/>
              </w:rPr>
              <w:t>Physical</w:t>
            </w:r>
          </w:p>
        </w:tc>
        <w:tc>
          <w:tcPr>
            <w:tcW w:w="6384" w:type="dxa"/>
            <w:gridSpan w:val="4"/>
          </w:tcPr>
          <w:p w14:paraId="554CC017" w14:textId="360CA486" w:rsidR="003E1179" w:rsidRPr="003E1179" w:rsidRDefault="00495618"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cs="Arial"/>
                <w:bCs/>
                <w:color w:val="202124"/>
                <w:sz w:val="18"/>
                <w:szCs w:val="18"/>
                <w:shd w:val="clear" w:color="auto" w:fill="FFFFFF"/>
              </w:rPr>
              <w:t>Relating to the body, such as physical strength.</w:t>
            </w:r>
          </w:p>
        </w:tc>
        <w:tc>
          <w:tcPr>
            <w:tcW w:w="7938" w:type="dxa"/>
            <w:gridSpan w:val="3"/>
            <w:vMerge/>
          </w:tcPr>
          <w:p w14:paraId="7C720FCA"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064D972A" w14:textId="77777777" w:rsidTr="001B1A9C">
        <w:trPr>
          <w:trHeight w:val="20"/>
        </w:trPr>
        <w:tc>
          <w:tcPr>
            <w:tcW w:w="1413" w:type="dxa"/>
          </w:tcPr>
          <w:p w14:paraId="6E2C08B2" w14:textId="0169E4C1"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b/>
                <w:color w:val="000000" w:themeColor="text1"/>
                <w:sz w:val="18"/>
                <w:szCs w:val="18"/>
              </w:rPr>
              <w:t>Independent</w:t>
            </w:r>
          </w:p>
        </w:tc>
        <w:tc>
          <w:tcPr>
            <w:tcW w:w="6384" w:type="dxa"/>
            <w:gridSpan w:val="4"/>
          </w:tcPr>
          <w:p w14:paraId="7EE2E508" w14:textId="7AE8AE4F" w:rsidR="003E1179" w:rsidRPr="003E1179" w:rsidRDefault="00495618"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cs="Arial"/>
                <w:sz w:val="18"/>
                <w:szCs w:val="18"/>
              </w:rPr>
              <w:t>Free from outside control, capable of thinking or acting alone.</w:t>
            </w:r>
          </w:p>
        </w:tc>
        <w:tc>
          <w:tcPr>
            <w:tcW w:w="7938" w:type="dxa"/>
            <w:gridSpan w:val="3"/>
            <w:vMerge/>
          </w:tcPr>
          <w:p w14:paraId="6179520D"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06642E0A" w14:textId="77777777" w:rsidTr="001B1A9C">
        <w:trPr>
          <w:trHeight w:val="20"/>
        </w:trPr>
        <w:tc>
          <w:tcPr>
            <w:tcW w:w="1413" w:type="dxa"/>
          </w:tcPr>
          <w:p w14:paraId="10269001" w14:textId="3545211E"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cstheme="minorHAnsi"/>
                <w:b/>
                <w:color w:val="000000" w:themeColor="text1"/>
                <w:sz w:val="18"/>
                <w:szCs w:val="18"/>
              </w:rPr>
              <w:t>Timeline</w:t>
            </w:r>
          </w:p>
        </w:tc>
        <w:tc>
          <w:tcPr>
            <w:tcW w:w="6384" w:type="dxa"/>
            <w:gridSpan w:val="4"/>
          </w:tcPr>
          <w:p w14:paraId="69ACE2F3" w14:textId="682763C5" w:rsidR="003E1179" w:rsidRPr="003E1179" w:rsidRDefault="00495618"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cs="Arial"/>
                <w:color w:val="202124"/>
                <w:sz w:val="18"/>
                <w:szCs w:val="18"/>
                <w:shd w:val="clear" w:color="auto" w:fill="FFFFFF"/>
              </w:rPr>
              <w:t>A line that shows the time and order in which events have happened.</w:t>
            </w:r>
          </w:p>
        </w:tc>
        <w:tc>
          <w:tcPr>
            <w:tcW w:w="7938" w:type="dxa"/>
            <w:gridSpan w:val="3"/>
            <w:vMerge/>
          </w:tcPr>
          <w:p w14:paraId="288B6310"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2531BD8C" w14:textId="77777777" w:rsidTr="004D6F87">
        <w:trPr>
          <w:trHeight w:val="353"/>
        </w:trPr>
        <w:tc>
          <w:tcPr>
            <w:tcW w:w="1413" w:type="dxa"/>
          </w:tcPr>
          <w:p w14:paraId="7848A87C" w14:textId="2043DBD1"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cstheme="minorHAnsi"/>
                <w:b/>
                <w:color w:val="000000" w:themeColor="text1"/>
                <w:sz w:val="18"/>
                <w:szCs w:val="18"/>
              </w:rPr>
              <w:t>Freedom</w:t>
            </w:r>
          </w:p>
        </w:tc>
        <w:tc>
          <w:tcPr>
            <w:tcW w:w="6384" w:type="dxa"/>
            <w:gridSpan w:val="4"/>
          </w:tcPr>
          <w:p w14:paraId="4C46E536" w14:textId="14349365" w:rsidR="003E1179" w:rsidRPr="003E1179" w:rsidRDefault="00495618"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cs="Arial"/>
                <w:bCs/>
                <w:color w:val="202124"/>
                <w:sz w:val="18"/>
                <w:szCs w:val="18"/>
                <w:shd w:val="clear" w:color="auto" w:fill="FFFFFF"/>
              </w:rPr>
              <w:t>The power or right to act, speak or think as one wants.</w:t>
            </w:r>
          </w:p>
        </w:tc>
        <w:tc>
          <w:tcPr>
            <w:tcW w:w="7938" w:type="dxa"/>
            <w:gridSpan w:val="3"/>
            <w:vMerge/>
          </w:tcPr>
          <w:p w14:paraId="56D42F91"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6674BCCB" w14:textId="77777777" w:rsidTr="001B1A9C">
        <w:trPr>
          <w:trHeight w:val="20"/>
        </w:trPr>
        <w:tc>
          <w:tcPr>
            <w:tcW w:w="1413" w:type="dxa"/>
          </w:tcPr>
          <w:p w14:paraId="43C1442D" w14:textId="07F29D83"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cstheme="minorHAnsi"/>
                <w:b/>
                <w:color w:val="000000" w:themeColor="text1"/>
                <w:sz w:val="18"/>
                <w:szCs w:val="18"/>
              </w:rPr>
              <w:t>Responsibilities</w:t>
            </w:r>
          </w:p>
        </w:tc>
        <w:tc>
          <w:tcPr>
            <w:tcW w:w="6384" w:type="dxa"/>
            <w:gridSpan w:val="4"/>
          </w:tcPr>
          <w:p w14:paraId="00415E9B" w14:textId="1EB43234" w:rsidR="003E1179" w:rsidRPr="003E1179" w:rsidRDefault="00495618"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cs="Arial"/>
                <w:bCs/>
                <w:color w:val="202124"/>
                <w:sz w:val="18"/>
                <w:szCs w:val="18"/>
                <w:shd w:val="clear" w:color="auto" w:fill="FFFFFF"/>
              </w:rPr>
              <w:t>Something that is your job or duty to deal with.</w:t>
            </w:r>
          </w:p>
        </w:tc>
        <w:tc>
          <w:tcPr>
            <w:tcW w:w="7938" w:type="dxa"/>
            <w:gridSpan w:val="3"/>
            <w:vMerge/>
          </w:tcPr>
          <w:p w14:paraId="66D7235E"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6BFFBC8D" w14:textId="77777777" w:rsidTr="001B1A9C">
        <w:trPr>
          <w:trHeight w:val="20"/>
        </w:trPr>
        <w:tc>
          <w:tcPr>
            <w:tcW w:w="1413" w:type="dxa"/>
          </w:tcPr>
          <w:p w14:paraId="12FD3B45" w14:textId="59421260"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b/>
                <w:color w:val="000000" w:themeColor="text1"/>
                <w:sz w:val="18"/>
                <w:szCs w:val="18"/>
              </w:rPr>
              <w:t>Male</w:t>
            </w:r>
          </w:p>
        </w:tc>
        <w:tc>
          <w:tcPr>
            <w:tcW w:w="6384" w:type="dxa"/>
            <w:gridSpan w:val="4"/>
          </w:tcPr>
          <w:p w14:paraId="277B9256" w14:textId="3FC3BE43" w:rsidR="003E1179" w:rsidRPr="003E1179" w:rsidRDefault="00495618"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color w:val="202124"/>
                <w:sz w:val="18"/>
                <w:szCs w:val="18"/>
                <w:shd w:val="clear" w:color="auto" w:fill="FFFFFF"/>
              </w:rPr>
              <w:t>B</w:t>
            </w:r>
            <w:r w:rsidRPr="00495618">
              <w:rPr>
                <w:rFonts w:ascii="NTFPreCursivefk" w:hAnsi="NTFPreCursivefk"/>
                <w:color w:val="202124"/>
                <w:sz w:val="18"/>
                <w:szCs w:val="18"/>
                <w:shd w:val="clear" w:color="auto" w:fill="FFFFFF"/>
              </w:rPr>
              <w:t>elonging or relating to the sex that fertili</w:t>
            </w:r>
            <w:r w:rsidR="004D6F87">
              <w:rPr>
                <w:rFonts w:ascii="NTFPreCursivefk" w:hAnsi="NTFPreCursivefk"/>
                <w:color w:val="202124"/>
                <w:sz w:val="18"/>
                <w:szCs w:val="18"/>
                <w:shd w:val="clear" w:color="auto" w:fill="FFFFFF"/>
              </w:rPr>
              <w:t>z</w:t>
            </w:r>
            <w:r w:rsidRPr="00495618">
              <w:rPr>
                <w:rFonts w:ascii="NTFPreCursivefk" w:hAnsi="NTFPreCursivefk"/>
                <w:color w:val="202124"/>
                <w:sz w:val="18"/>
                <w:szCs w:val="18"/>
                <w:shd w:val="clear" w:color="auto" w:fill="FFFFFF"/>
              </w:rPr>
              <w:t>es eggs, and does not produce babies or eggs itself</w:t>
            </w:r>
            <w:r w:rsidR="004D6F87">
              <w:rPr>
                <w:rFonts w:ascii="NTFPreCursivefk" w:hAnsi="NTFPreCursivefk"/>
                <w:color w:val="202124"/>
                <w:sz w:val="18"/>
                <w:szCs w:val="18"/>
                <w:shd w:val="clear" w:color="auto" w:fill="FFFFFF"/>
              </w:rPr>
              <w:t>.</w:t>
            </w:r>
          </w:p>
        </w:tc>
        <w:tc>
          <w:tcPr>
            <w:tcW w:w="7938" w:type="dxa"/>
            <w:gridSpan w:val="3"/>
            <w:vMerge/>
          </w:tcPr>
          <w:p w14:paraId="4AA9B7DF"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07A441AE" w14:textId="77777777" w:rsidTr="001B1A9C">
        <w:trPr>
          <w:trHeight w:val="20"/>
        </w:trPr>
        <w:tc>
          <w:tcPr>
            <w:tcW w:w="1413" w:type="dxa"/>
          </w:tcPr>
          <w:p w14:paraId="3447207D" w14:textId="3683D810"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b/>
                <w:color w:val="000000" w:themeColor="text1"/>
                <w:sz w:val="18"/>
                <w:szCs w:val="18"/>
              </w:rPr>
              <w:t>Female</w:t>
            </w:r>
          </w:p>
        </w:tc>
        <w:tc>
          <w:tcPr>
            <w:tcW w:w="6384" w:type="dxa"/>
            <w:gridSpan w:val="4"/>
          </w:tcPr>
          <w:p w14:paraId="4CF1658F" w14:textId="5364846E" w:rsidR="003E1179" w:rsidRPr="003E1179" w:rsidRDefault="004D6F87"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color w:val="202124"/>
                <w:sz w:val="18"/>
                <w:szCs w:val="18"/>
                <w:shd w:val="clear" w:color="auto" w:fill="FFFFFF"/>
              </w:rPr>
              <w:t>B</w:t>
            </w:r>
            <w:r w:rsidRPr="004D6F87">
              <w:rPr>
                <w:rFonts w:ascii="NTFPreCursivefk" w:hAnsi="NTFPreCursivefk"/>
                <w:color w:val="202124"/>
                <w:sz w:val="18"/>
                <w:szCs w:val="18"/>
                <w:shd w:val="clear" w:color="auto" w:fill="FFFFFF"/>
              </w:rPr>
              <w:t>elonging or relating to the sex that can give birth to young or produce eggs</w:t>
            </w:r>
            <w:r>
              <w:rPr>
                <w:rFonts w:ascii="NTFPreCursivefk" w:hAnsi="NTFPreCursivefk"/>
                <w:color w:val="202124"/>
                <w:sz w:val="18"/>
                <w:szCs w:val="18"/>
                <w:shd w:val="clear" w:color="auto" w:fill="FFFFFF"/>
              </w:rPr>
              <w:t>.</w:t>
            </w:r>
          </w:p>
        </w:tc>
        <w:tc>
          <w:tcPr>
            <w:tcW w:w="7938" w:type="dxa"/>
            <w:gridSpan w:val="3"/>
            <w:vMerge/>
          </w:tcPr>
          <w:p w14:paraId="63D1EDFF"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4DA08C7A" w14:textId="77777777" w:rsidTr="001B1A9C">
        <w:trPr>
          <w:trHeight w:val="20"/>
        </w:trPr>
        <w:tc>
          <w:tcPr>
            <w:tcW w:w="1413" w:type="dxa"/>
          </w:tcPr>
          <w:p w14:paraId="02049870" w14:textId="077C9751"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b/>
                <w:color w:val="000000" w:themeColor="text1"/>
                <w:sz w:val="18"/>
                <w:szCs w:val="18"/>
              </w:rPr>
              <w:t>Vagina</w:t>
            </w:r>
          </w:p>
        </w:tc>
        <w:tc>
          <w:tcPr>
            <w:tcW w:w="6384" w:type="dxa"/>
            <w:gridSpan w:val="4"/>
          </w:tcPr>
          <w:p w14:paraId="43787538" w14:textId="120E548E" w:rsidR="003E1179" w:rsidRPr="003E1179" w:rsidRDefault="004D6F87"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color w:val="202124"/>
                <w:sz w:val="18"/>
                <w:szCs w:val="18"/>
                <w:shd w:val="clear" w:color="auto" w:fill="FFFFFF"/>
              </w:rPr>
              <w:t>T</w:t>
            </w:r>
            <w:r w:rsidR="00154A0E">
              <w:rPr>
                <w:rFonts w:ascii="NTFPreCursivefk" w:hAnsi="NTFPreCursivefk"/>
                <w:color w:val="202124"/>
                <w:sz w:val="18"/>
                <w:szCs w:val="18"/>
                <w:shd w:val="clear" w:color="auto" w:fill="FFFFFF"/>
              </w:rPr>
              <w:t xml:space="preserve">he inside </w:t>
            </w:r>
            <w:r w:rsidR="00154A0E" w:rsidRPr="00154A0E">
              <w:rPr>
                <w:rFonts w:ascii="NTFPreCursivefk" w:hAnsi="NTFPreCursivefk"/>
                <w:color w:val="202124"/>
                <w:sz w:val="18"/>
                <w:szCs w:val="18"/>
                <w:shd w:val="clear" w:color="auto" w:fill="FFFFFF"/>
              </w:rPr>
              <w:t xml:space="preserve">part of a female’s ‘private </w:t>
            </w:r>
            <w:r w:rsidR="0024277E" w:rsidRPr="00154A0E">
              <w:rPr>
                <w:rFonts w:ascii="NTFPreCursivefk" w:hAnsi="NTFPreCursivefk"/>
                <w:color w:val="202124"/>
                <w:sz w:val="18"/>
                <w:szCs w:val="18"/>
                <w:shd w:val="clear" w:color="auto" w:fill="FFFFFF"/>
              </w:rPr>
              <w:t>parts</w:t>
            </w:r>
            <w:r w:rsidR="00154A0E">
              <w:rPr>
                <w:rFonts w:ascii="NTFPreCursivefk" w:hAnsi="NTFPreCursivefk"/>
                <w:color w:val="202124"/>
                <w:sz w:val="18"/>
                <w:szCs w:val="18"/>
                <w:shd w:val="clear" w:color="auto" w:fill="FFFFFF"/>
              </w:rPr>
              <w:t>.</w:t>
            </w:r>
          </w:p>
        </w:tc>
        <w:tc>
          <w:tcPr>
            <w:tcW w:w="7938" w:type="dxa"/>
            <w:gridSpan w:val="3"/>
            <w:vMerge/>
          </w:tcPr>
          <w:p w14:paraId="7F35CA58"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4A6510F1" w14:textId="77777777" w:rsidTr="005A465A">
        <w:trPr>
          <w:trHeight w:val="328"/>
        </w:trPr>
        <w:tc>
          <w:tcPr>
            <w:tcW w:w="1413" w:type="dxa"/>
          </w:tcPr>
          <w:p w14:paraId="08471C7D" w14:textId="3EDCC05A"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b/>
                <w:color w:val="000000" w:themeColor="text1"/>
                <w:sz w:val="18"/>
                <w:szCs w:val="18"/>
              </w:rPr>
              <w:t>Penis</w:t>
            </w:r>
          </w:p>
        </w:tc>
        <w:tc>
          <w:tcPr>
            <w:tcW w:w="6384" w:type="dxa"/>
            <w:gridSpan w:val="4"/>
          </w:tcPr>
          <w:p w14:paraId="2339FD90" w14:textId="113B2E08" w:rsidR="003E1179" w:rsidRPr="0024277E" w:rsidRDefault="0024277E" w:rsidP="003E1179">
            <w:pPr>
              <w:spacing w:line="240" w:lineRule="auto"/>
              <w:rPr>
                <w:rFonts w:ascii="NTFPreCursivefk" w:hAnsi="NTFPreCursivefk" w:cstheme="minorHAnsi"/>
                <w:bCs/>
                <w:color w:val="385623" w:themeColor="accent6" w:themeShade="80"/>
                <w:sz w:val="16"/>
                <w:szCs w:val="16"/>
              </w:rPr>
            </w:pPr>
            <w:r w:rsidRPr="0024277E">
              <w:rPr>
                <w:rFonts w:ascii="NTFPreCursivefk" w:hAnsi="NTFPreCursivefk" w:cstheme="minorHAnsi"/>
                <w:bCs/>
                <w:color w:val="385623" w:themeColor="accent6" w:themeShade="80"/>
                <w:sz w:val="18"/>
                <w:szCs w:val="18"/>
              </w:rPr>
              <w:t xml:space="preserve">The </w:t>
            </w:r>
            <w:r>
              <w:rPr>
                <w:rFonts w:ascii="NTFPreCursivefk" w:hAnsi="NTFPreCursivefk" w:cstheme="minorHAnsi"/>
                <w:bCs/>
                <w:color w:val="385623" w:themeColor="accent6" w:themeShade="80"/>
                <w:sz w:val="18"/>
                <w:szCs w:val="18"/>
              </w:rPr>
              <w:t xml:space="preserve">private </w:t>
            </w:r>
            <w:r w:rsidRPr="0024277E">
              <w:rPr>
                <w:rFonts w:ascii="NTFPreCursivefk" w:hAnsi="NTFPreCursivefk" w:cstheme="minorHAnsi"/>
                <w:bCs/>
                <w:color w:val="385623" w:themeColor="accent6" w:themeShade="80"/>
                <w:sz w:val="18"/>
                <w:szCs w:val="18"/>
              </w:rPr>
              <w:t>part of a boy’s body which gets rid of waste (wee).</w:t>
            </w:r>
          </w:p>
        </w:tc>
        <w:tc>
          <w:tcPr>
            <w:tcW w:w="7938" w:type="dxa"/>
            <w:gridSpan w:val="3"/>
            <w:vMerge/>
          </w:tcPr>
          <w:p w14:paraId="02C13D9B"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79D0BE01" w14:textId="77777777" w:rsidTr="005A465A">
        <w:trPr>
          <w:trHeight w:val="448"/>
        </w:trPr>
        <w:tc>
          <w:tcPr>
            <w:tcW w:w="1413" w:type="dxa"/>
          </w:tcPr>
          <w:p w14:paraId="11A8B721" w14:textId="01C33F06"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b/>
                <w:color w:val="000000" w:themeColor="text1"/>
                <w:sz w:val="18"/>
                <w:szCs w:val="18"/>
              </w:rPr>
              <w:t>Testicles</w:t>
            </w:r>
          </w:p>
        </w:tc>
        <w:tc>
          <w:tcPr>
            <w:tcW w:w="6384" w:type="dxa"/>
            <w:gridSpan w:val="4"/>
          </w:tcPr>
          <w:p w14:paraId="2247B8C9" w14:textId="50D5A42D" w:rsidR="003E1179" w:rsidRPr="003E1179" w:rsidRDefault="004D6F87" w:rsidP="003E1179">
            <w:pPr>
              <w:spacing w:line="240" w:lineRule="auto"/>
              <w:rPr>
                <w:rFonts w:ascii="NTFPreCursivefk" w:hAnsi="NTFPreCursivefk" w:cstheme="minorHAnsi"/>
                <w:bCs/>
                <w:color w:val="385623" w:themeColor="accent6" w:themeShade="80"/>
                <w:sz w:val="16"/>
                <w:szCs w:val="16"/>
              </w:rPr>
            </w:pPr>
            <w:r w:rsidRPr="0024277E">
              <w:rPr>
                <w:rFonts w:ascii="NTFPreCursivefk" w:hAnsi="NTFPreCursivefk" w:cstheme="minorHAnsi"/>
                <w:bCs/>
                <w:color w:val="385623" w:themeColor="accent6" w:themeShade="80"/>
                <w:sz w:val="18"/>
                <w:szCs w:val="18"/>
              </w:rPr>
              <w:t xml:space="preserve">The two round </w:t>
            </w:r>
            <w:r w:rsidR="0024277E" w:rsidRPr="0024277E">
              <w:rPr>
                <w:rFonts w:ascii="NTFPreCursivefk" w:hAnsi="NTFPreCursivefk" w:cstheme="minorHAnsi"/>
                <w:bCs/>
                <w:color w:val="385623" w:themeColor="accent6" w:themeShade="80"/>
                <w:sz w:val="18"/>
                <w:szCs w:val="18"/>
              </w:rPr>
              <w:t>bags of skin</w:t>
            </w:r>
            <w:r w:rsidRPr="0024277E">
              <w:rPr>
                <w:rFonts w:ascii="NTFPreCursivefk" w:hAnsi="NTFPreCursivefk" w:cstheme="minorHAnsi"/>
                <w:bCs/>
                <w:color w:val="385623" w:themeColor="accent6" w:themeShade="80"/>
                <w:sz w:val="18"/>
                <w:szCs w:val="18"/>
              </w:rPr>
              <w:t xml:space="preserve"> below and behind the peni</w:t>
            </w:r>
            <w:r w:rsidR="005A465A" w:rsidRPr="0024277E">
              <w:rPr>
                <w:rFonts w:ascii="NTFPreCursivefk" w:hAnsi="NTFPreCursivefk" w:cstheme="minorHAnsi"/>
                <w:bCs/>
                <w:color w:val="385623" w:themeColor="accent6" w:themeShade="80"/>
                <w:sz w:val="18"/>
                <w:szCs w:val="18"/>
              </w:rPr>
              <w:t>s.</w:t>
            </w:r>
          </w:p>
        </w:tc>
        <w:tc>
          <w:tcPr>
            <w:tcW w:w="7938" w:type="dxa"/>
            <w:gridSpan w:val="3"/>
            <w:vMerge/>
          </w:tcPr>
          <w:p w14:paraId="3488A939"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07324C1D" w14:textId="77777777" w:rsidTr="004D6F87">
        <w:trPr>
          <w:trHeight w:val="274"/>
        </w:trPr>
        <w:tc>
          <w:tcPr>
            <w:tcW w:w="1413" w:type="dxa"/>
          </w:tcPr>
          <w:p w14:paraId="3BC7C368" w14:textId="1DE2E640"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b/>
                <w:color w:val="000000" w:themeColor="text1"/>
                <w:sz w:val="18"/>
                <w:szCs w:val="18"/>
              </w:rPr>
              <w:t>Vulva</w:t>
            </w:r>
          </w:p>
        </w:tc>
        <w:tc>
          <w:tcPr>
            <w:tcW w:w="6384" w:type="dxa"/>
            <w:gridSpan w:val="4"/>
          </w:tcPr>
          <w:p w14:paraId="58162572" w14:textId="46B48649" w:rsidR="003E1179" w:rsidRPr="003E1179" w:rsidRDefault="00154A0E"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color w:val="202124"/>
                <w:sz w:val="18"/>
                <w:szCs w:val="18"/>
                <w:shd w:val="clear" w:color="auto" w:fill="FFFFFF"/>
              </w:rPr>
              <w:t>T</w:t>
            </w:r>
            <w:r w:rsidRPr="00154A0E">
              <w:rPr>
                <w:rFonts w:ascii="NTFPreCursivefk" w:hAnsi="NTFPreCursivefk"/>
                <w:color w:val="202124"/>
                <w:sz w:val="18"/>
                <w:szCs w:val="18"/>
                <w:shd w:val="clear" w:color="auto" w:fill="FFFFFF"/>
              </w:rPr>
              <w:t>he opening and outside parts of a female’s ‘private parts’</w:t>
            </w:r>
            <w:r>
              <w:rPr>
                <w:rFonts w:ascii="NTFPreCursivefk" w:hAnsi="NTFPreCursivefk"/>
                <w:color w:val="202124"/>
                <w:sz w:val="18"/>
                <w:szCs w:val="18"/>
                <w:shd w:val="clear" w:color="auto" w:fill="FFFFFF"/>
              </w:rPr>
              <w:t>.</w:t>
            </w:r>
          </w:p>
        </w:tc>
        <w:tc>
          <w:tcPr>
            <w:tcW w:w="7938" w:type="dxa"/>
            <w:gridSpan w:val="3"/>
            <w:vMerge/>
          </w:tcPr>
          <w:p w14:paraId="64A774A2"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7038DF21" w14:textId="77777777" w:rsidTr="001B1A9C">
        <w:trPr>
          <w:trHeight w:val="20"/>
        </w:trPr>
        <w:tc>
          <w:tcPr>
            <w:tcW w:w="1413" w:type="dxa"/>
          </w:tcPr>
          <w:p w14:paraId="20FC4966" w14:textId="4AAB8F55"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b/>
                <w:color w:val="000000" w:themeColor="text1"/>
                <w:sz w:val="18"/>
                <w:szCs w:val="18"/>
              </w:rPr>
              <w:lastRenderedPageBreak/>
              <w:t>Anus</w:t>
            </w:r>
          </w:p>
        </w:tc>
        <w:tc>
          <w:tcPr>
            <w:tcW w:w="6384" w:type="dxa"/>
            <w:gridSpan w:val="4"/>
          </w:tcPr>
          <w:p w14:paraId="2F9E9F2C" w14:textId="7FBF23FB" w:rsidR="003E1179" w:rsidRPr="003E1179" w:rsidRDefault="00154A0E"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cs="Arial"/>
                <w:color w:val="202124"/>
                <w:sz w:val="18"/>
                <w:szCs w:val="18"/>
                <w:shd w:val="clear" w:color="auto" w:fill="FFFFFF"/>
              </w:rPr>
              <w:t>T</w:t>
            </w:r>
            <w:r w:rsidRPr="00154A0E">
              <w:rPr>
                <w:rFonts w:ascii="NTFPreCursivefk" w:hAnsi="NTFPreCursivefk" w:cs="Arial"/>
                <w:color w:val="202124"/>
                <w:sz w:val="18"/>
                <w:szCs w:val="18"/>
                <w:shd w:val="clear" w:color="auto" w:fill="FFFFFF"/>
              </w:rPr>
              <w:t>he opening where a body gets rid of waste (poo).</w:t>
            </w:r>
          </w:p>
        </w:tc>
        <w:tc>
          <w:tcPr>
            <w:tcW w:w="7938" w:type="dxa"/>
            <w:gridSpan w:val="3"/>
            <w:vMerge/>
          </w:tcPr>
          <w:p w14:paraId="734D1C05"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7AD02694" w14:textId="77777777" w:rsidTr="001B1A9C">
        <w:trPr>
          <w:trHeight w:val="20"/>
        </w:trPr>
        <w:tc>
          <w:tcPr>
            <w:tcW w:w="1413" w:type="dxa"/>
          </w:tcPr>
          <w:p w14:paraId="4A7784B7" w14:textId="1ACB0340"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b/>
                <w:color w:val="000000" w:themeColor="text1"/>
                <w:sz w:val="18"/>
                <w:szCs w:val="18"/>
              </w:rPr>
              <w:t>Public</w:t>
            </w:r>
          </w:p>
        </w:tc>
        <w:tc>
          <w:tcPr>
            <w:tcW w:w="6384" w:type="dxa"/>
            <w:gridSpan w:val="4"/>
          </w:tcPr>
          <w:p w14:paraId="50D4E3CE" w14:textId="6C8AAF4F" w:rsidR="003E1179" w:rsidRPr="003E1179" w:rsidRDefault="0024277E" w:rsidP="003E1179">
            <w:pPr>
              <w:spacing w:line="240" w:lineRule="auto"/>
              <w:rPr>
                <w:rFonts w:ascii="NTFPreCursivefk" w:hAnsi="NTFPreCursivefk" w:cstheme="minorHAnsi"/>
                <w:bCs/>
                <w:color w:val="385623" w:themeColor="accent6" w:themeShade="80"/>
                <w:sz w:val="16"/>
                <w:szCs w:val="16"/>
              </w:rPr>
            </w:pPr>
            <w:r w:rsidRPr="0024277E">
              <w:rPr>
                <w:rFonts w:ascii="NTFPreCursivefk" w:hAnsi="NTFPreCursivefk" w:cstheme="minorHAnsi"/>
                <w:bCs/>
                <w:color w:val="385623" w:themeColor="accent6" w:themeShade="80"/>
                <w:sz w:val="18"/>
                <w:szCs w:val="18"/>
              </w:rPr>
              <w:t>Done in open view for other people to see.</w:t>
            </w:r>
          </w:p>
        </w:tc>
        <w:tc>
          <w:tcPr>
            <w:tcW w:w="7938" w:type="dxa"/>
            <w:gridSpan w:val="3"/>
            <w:vMerge/>
          </w:tcPr>
          <w:p w14:paraId="1234488E"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18D80451" w14:textId="77777777" w:rsidTr="001B1A9C">
        <w:trPr>
          <w:trHeight w:val="20"/>
        </w:trPr>
        <w:tc>
          <w:tcPr>
            <w:tcW w:w="1413" w:type="dxa"/>
          </w:tcPr>
          <w:p w14:paraId="7BE7341D" w14:textId="2F179B5D"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cstheme="minorHAnsi"/>
                <w:b/>
                <w:color w:val="000000" w:themeColor="text1"/>
                <w:sz w:val="18"/>
                <w:szCs w:val="18"/>
              </w:rPr>
              <w:t>Private</w:t>
            </w:r>
          </w:p>
        </w:tc>
        <w:tc>
          <w:tcPr>
            <w:tcW w:w="6384" w:type="dxa"/>
            <w:gridSpan w:val="4"/>
          </w:tcPr>
          <w:p w14:paraId="1E650869" w14:textId="7B145055" w:rsidR="003E1179" w:rsidRPr="003E1179" w:rsidRDefault="0024277E" w:rsidP="003E1179">
            <w:pPr>
              <w:spacing w:line="240" w:lineRule="auto"/>
              <w:rPr>
                <w:rFonts w:ascii="NTFPreCursivefk" w:hAnsi="NTFPreCursivefk" w:cstheme="minorHAnsi"/>
                <w:bCs/>
                <w:color w:val="385623" w:themeColor="accent6" w:themeShade="80"/>
                <w:sz w:val="16"/>
                <w:szCs w:val="16"/>
              </w:rPr>
            </w:pPr>
            <w:r w:rsidRPr="0024277E">
              <w:rPr>
                <w:rFonts w:ascii="NTFPreCursivefk" w:hAnsi="NTFPreCursivefk" w:cstheme="minorHAnsi"/>
                <w:bCs/>
                <w:color w:val="385623" w:themeColor="accent6" w:themeShade="80"/>
                <w:sz w:val="18"/>
                <w:szCs w:val="18"/>
              </w:rPr>
              <w:t>Private parts of our bodies are special and important parts covered by our underwear or swimwear.</w:t>
            </w:r>
          </w:p>
        </w:tc>
        <w:tc>
          <w:tcPr>
            <w:tcW w:w="7938" w:type="dxa"/>
            <w:gridSpan w:val="3"/>
            <w:vMerge/>
          </w:tcPr>
          <w:p w14:paraId="25005560"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5D63936F" w14:textId="77777777" w:rsidTr="001B1A9C">
        <w:trPr>
          <w:trHeight w:val="20"/>
        </w:trPr>
        <w:tc>
          <w:tcPr>
            <w:tcW w:w="1413" w:type="dxa"/>
          </w:tcPr>
          <w:p w14:paraId="4EF423EC" w14:textId="613674EB"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cstheme="minorHAnsi"/>
                <w:b/>
                <w:color w:val="000000" w:themeColor="text1"/>
                <w:sz w:val="18"/>
                <w:szCs w:val="18"/>
              </w:rPr>
              <w:t>Touch</w:t>
            </w:r>
          </w:p>
        </w:tc>
        <w:tc>
          <w:tcPr>
            <w:tcW w:w="6384" w:type="dxa"/>
            <w:gridSpan w:val="4"/>
          </w:tcPr>
          <w:p w14:paraId="322A52FF" w14:textId="5B116B63" w:rsidR="003E1179" w:rsidRPr="003E1179" w:rsidRDefault="004D6F87"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cs="Arial"/>
                <w:color w:val="202124"/>
                <w:sz w:val="18"/>
                <w:szCs w:val="18"/>
                <w:shd w:val="clear" w:color="auto" w:fill="FFFFFF"/>
              </w:rPr>
              <w:t>An act of touching something or someone.</w:t>
            </w:r>
          </w:p>
        </w:tc>
        <w:tc>
          <w:tcPr>
            <w:tcW w:w="7938" w:type="dxa"/>
            <w:gridSpan w:val="3"/>
            <w:vMerge/>
          </w:tcPr>
          <w:p w14:paraId="1CBEC3A0"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78AB2AC1" w14:textId="77777777" w:rsidTr="001B1A9C">
        <w:trPr>
          <w:trHeight w:val="20"/>
        </w:trPr>
        <w:tc>
          <w:tcPr>
            <w:tcW w:w="1413" w:type="dxa"/>
          </w:tcPr>
          <w:p w14:paraId="6C359FA8" w14:textId="1FAF1702"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b/>
                <w:color w:val="000000" w:themeColor="text1"/>
                <w:sz w:val="18"/>
                <w:szCs w:val="18"/>
              </w:rPr>
              <w:t>Acceptable</w:t>
            </w:r>
          </w:p>
        </w:tc>
        <w:tc>
          <w:tcPr>
            <w:tcW w:w="6384" w:type="dxa"/>
            <w:gridSpan w:val="4"/>
          </w:tcPr>
          <w:p w14:paraId="501C0003" w14:textId="1C5F9101" w:rsidR="003E1179" w:rsidRPr="003E1179" w:rsidRDefault="004D6F87"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cs="Arial"/>
                <w:color w:val="202124"/>
                <w:sz w:val="18"/>
                <w:szCs w:val="18"/>
                <w:shd w:val="clear" w:color="auto" w:fill="FFFFFF"/>
              </w:rPr>
              <w:t>Able to be tolerated or allowed.</w:t>
            </w:r>
          </w:p>
        </w:tc>
        <w:tc>
          <w:tcPr>
            <w:tcW w:w="7938" w:type="dxa"/>
            <w:gridSpan w:val="3"/>
            <w:vMerge/>
          </w:tcPr>
          <w:p w14:paraId="5D394223"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745999BC" w14:textId="77777777" w:rsidTr="001B1A9C">
        <w:trPr>
          <w:trHeight w:val="20"/>
        </w:trPr>
        <w:tc>
          <w:tcPr>
            <w:tcW w:w="1413" w:type="dxa"/>
          </w:tcPr>
          <w:p w14:paraId="14725B90" w14:textId="311CCD15"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b/>
                <w:color w:val="000000" w:themeColor="text1"/>
                <w:sz w:val="18"/>
                <w:szCs w:val="18"/>
              </w:rPr>
              <w:t>Unacceptable</w:t>
            </w:r>
          </w:p>
        </w:tc>
        <w:tc>
          <w:tcPr>
            <w:tcW w:w="6384" w:type="dxa"/>
            <w:gridSpan w:val="4"/>
          </w:tcPr>
          <w:p w14:paraId="5994197C" w14:textId="43AC1130" w:rsidR="003E1179" w:rsidRPr="003E1179" w:rsidRDefault="004D6F87" w:rsidP="003E1179">
            <w:pPr>
              <w:spacing w:line="240" w:lineRule="auto"/>
              <w:rPr>
                <w:rFonts w:ascii="NTFPreCursivefk" w:hAnsi="NTFPreCursivefk" w:cstheme="minorHAnsi"/>
                <w:bCs/>
                <w:color w:val="385623" w:themeColor="accent6" w:themeShade="80"/>
                <w:sz w:val="16"/>
                <w:szCs w:val="16"/>
              </w:rPr>
            </w:pPr>
            <w:r w:rsidRPr="004D6F87">
              <w:rPr>
                <w:rFonts w:ascii="NTFPreCursivefk" w:hAnsi="NTFPreCursivefk" w:cstheme="minorHAnsi"/>
                <w:bCs/>
                <w:color w:val="385623" w:themeColor="accent6" w:themeShade="80"/>
                <w:sz w:val="18"/>
                <w:szCs w:val="18"/>
              </w:rPr>
              <w:t>Not allowed.</w:t>
            </w:r>
          </w:p>
        </w:tc>
        <w:tc>
          <w:tcPr>
            <w:tcW w:w="7938" w:type="dxa"/>
            <w:gridSpan w:val="3"/>
            <w:vMerge/>
          </w:tcPr>
          <w:p w14:paraId="21A28F21"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1133613F" w14:textId="77777777" w:rsidTr="001B1A9C">
        <w:trPr>
          <w:trHeight w:val="20"/>
        </w:trPr>
        <w:tc>
          <w:tcPr>
            <w:tcW w:w="1413" w:type="dxa"/>
          </w:tcPr>
          <w:p w14:paraId="0E495B6F" w14:textId="4B7BF3E9"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b/>
                <w:color w:val="000000" w:themeColor="text1"/>
                <w:sz w:val="18"/>
                <w:szCs w:val="18"/>
              </w:rPr>
              <w:t>Comfortable</w:t>
            </w:r>
          </w:p>
        </w:tc>
        <w:tc>
          <w:tcPr>
            <w:tcW w:w="6384" w:type="dxa"/>
            <w:gridSpan w:val="4"/>
          </w:tcPr>
          <w:p w14:paraId="2C6BBCB5" w14:textId="75536F4E" w:rsidR="003E1179" w:rsidRPr="003E1179" w:rsidRDefault="004D6F87"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cs="Arial"/>
                <w:color w:val="202124"/>
                <w:sz w:val="18"/>
                <w:szCs w:val="18"/>
                <w:shd w:val="clear" w:color="auto" w:fill="FFFFFF"/>
              </w:rPr>
              <w:t>Relaxed and free from pain.</w:t>
            </w:r>
          </w:p>
        </w:tc>
        <w:tc>
          <w:tcPr>
            <w:tcW w:w="7938" w:type="dxa"/>
            <w:gridSpan w:val="3"/>
            <w:vMerge/>
          </w:tcPr>
          <w:p w14:paraId="3C332586"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114835DD" w14:textId="77777777" w:rsidTr="001B1A9C">
        <w:trPr>
          <w:trHeight w:val="20"/>
        </w:trPr>
        <w:tc>
          <w:tcPr>
            <w:tcW w:w="1413" w:type="dxa"/>
          </w:tcPr>
          <w:p w14:paraId="661A3CF1" w14:textId="69B42103"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b/>
                <w:color w:val="000000" w:themeColor="text1"/>
                <w:sz w:val="18"/>
                <w:szCs w:val="18"/>
              </w:rPr>
              <w:t>Excited</w:t>
            </w:r>
          </w:p>
        </w:tc>
        <w:tc>
          <w:tcPr>
            <w:tcW w:w="6384" w:type="dxa"/>
            <w:gridSpan w:val="4"/>
          </w:tcPr>
          <w:p w14:paraId="7B266003" w14:textId="3730FB75" w:rsidR="003E1179" w:rsidRPr="003E1179" w:rsidRDefault="004D6F87"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cs="Arial"/>
                <w:bCs/>
                <w:color w:val="202124"/>
                <w:sz w:val="18"/>
                <w:szCs w:val="18"/>
                <w:shd w:val="clear" w:color="auto" w:fill="FFFFFF"/>
              </w:rPr>
              <w:t>Very enthusiastic and eager.</w:t>
            </w:r>
          </w:p>
        </w:tc>
        <w:tc>
          <w:tcPr>
            <w:tcW w:w="7938" w:type="dxa"/>
            <w:gridSpan w:val="3"/>
            <w:vMerge/>
          </w:tcPr>
          <w:p w14:paraId="0A3E40CA"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4269AFC9" w14:textId="77777777" w:rsidTr="001B1A9C">
        <w:trPr>
          <w:trHeight w:val="20"/>
        </w:trPr>
        <w:tc>
          <w:tcPr>
            <w:tcW w:w="1413" w:type="dxa"/>
          </w:tcPr>
          <w:p w14:paraId="59076ECD" w14:textId="4A1F64DB"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b/>
                <w:color w:val="000000" w:themeColor="text1"/>
                <w:sz w:val="18"/>
                <w:szCs w:val="18"/>
              </w:rPr>
              <w:t>Nervous</w:t>
            </w:r>
          </w:p>
        </w:tc>
        <w:tc>
          <w:tcPr>
            <w:tcW w:w="6384" w:type="dxa"/>
            <w:gridSpan w:val="4"/>
          </w:tcPr>
          <w:p w14:paraId="1A4726C5" w14:textId="78FFC641" w:rsidR="003E1179" w:rsidRPr="003E1179" w:rsidRDefault="004D6F87" w:rsidP="003E1179">
            <w:pPr>
              <w:spacing w:line="240" w:lineRule="auto"/>
              <w:rPr>
                <w:rFonts w:ascii="NTFPreCursivefk" w:hAnsi="NTFPreCursivefk" w:cstheme="minorHAnsi"/>
                <w:bCs/>
                <w:color w:val="385623" w:themeColor="accent6" w:themeShade="80"/>
                <w:sz w:val="16"/>
                <w:szCs w:val="16"/>
              </w:rPr>
            </w:pPr>
            <w:r>
              <w:rPr>
                <w:rFonts w:ascii="NTFPreCursivefk" w:hAnsi="NTFPreCursivefk" w:cs="Arial"/>
                <w:bCs/>
                <w:color w:val="202124"/>
                <w:sz w:val="18"/>
                <w:szCs w:val="18"/>
                <w:shd w:val="clear" w:color="auto" w:fill="FFFFFF"/>
              </w:rPr>
              <w:t>Easily agitated or alarmed.</w:t>
            </w:r>
          </w:p>
        </w:tc>
        <w:tc>
          <w:tcPr>
            <w:tcW w:w="7938" w:type="dxa"/>
            <w:gridSpan w:val="3"/>
            <w:vMerge/>
          </w:tcPr>
          <w:p w14:paraId="36A711FC"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3E1179" w:rsidRPr="003E1179" w14:paraId="29214FB4" w14:textId="77777777" w:rsidTr="005A465A">
        <w:trPr>
          <w:trHeight w:val="273"/>
        </w:trPr>
        <w:tc>
          <w:tcPr>
            <w:tcW w:w="1413" w:type="dxa"/>
          </w:tcPr>
          <w:p w14:paraId="193A4A84" w14:textId="7D9240EC" w:rsidR="003E1179" w:rsidRPr="00F27EE5" w:rsidRDefault="00F27EE5" w:rsidP="003E1179">
            <w:pPr>
              <w:spacing w:line="240" w:lineRule="auto"/>
              <w:rPr>
                <w:rFonts w:ascii="NTFPreCursivefk" w:hAnsi="NTFPreCursivefk" w:cstheme="minorHAnsi"/>
                <w:b/>
                <w:color w:val="000000" w:themeColor="text1"/>
                <w:sz w:val="18"/>
                <w:szCs w:val="18"/>
              </w:rPr>
            </w:pPr>
            <w:r w:rsidRPr="00F27EE5">
              <w:rPr>
                <w:rFonts w:ascii="NTFPreCursivefk" w:hAnsi="NTFPreCursivefk"/>
                <w:b/>
                <w:color w:val="000000" w:themeColor="text1"/>
                <w:sz w:val="18"/>
                <w:szCs w:val="18"/>
              </w:rPr>
              <w:t>Anxious</w:t>
            </w:r>
          </w:p>
        </w:tc>
        <w:tc>
          <w:tcPr>
            <w:tcW w:w="6384" w:type="dxa"/>
            <w:gridSpan w:val="4"/>
          </w:tcPr>
          <w:p w14:paraId="6B89978C" w14:textId="04F45563" w:rsidR="003E1179" w:rsidRPr="003E1179" w:rsidRDefault="004D6F87" w:rsidP="003E1179">
            <w:pPr>
              <w:spacing w:line="240" w:lineRule="auto"/>
              <w:rPr>
                <w:rFonts w:ascii="NTFPreCursivefk" w:hAnsi="NTFPreCursivefk" w:cstheme="minorHAnsi"/>
                <w:bCs/>
                <w:color w:val="385623" w:themeColor="accent6" w:themeShade="80"/>
                <w:sz w:val="16"/>
                <w:szCs w:val="16"/>
              </w:rPr>
            </w:pPr>
            <w:r w:rsidRPr="004D6F87">
              <w:rPr>
                <w:rFonts w:ascii="NTFPreCursivefk" w:hAnsi="NTFPreCursivefk" w:cstheme="minorHAnsi"/>
                <w:bCs/>
                <w:color w:val="385623" w:themeColor="accent6" w:themeShade="80"/>
                <w:sz w:val="18"/>
                <w:szCs w:val="18"/>
              </w:rPr>
              <w:t>Feeling or showing worry, unease about something.</w:t>
            </w:r>
          </w:p>
        </w:tc>
        <w:tc>
          <w:tcPr>
            <w:tcW w:w="7938" w:type="dxa"/>
            <w:gridSpan w:val="3"/>
            <w:vMerge/>
          </w:tcPr>
          <w:p w14:paraId="1887B46C" w14:textId="77777777" w:rsidR="003E1179" w:rsidRPr="003E1179" w:rsidRDefault="003E1179" w:rsidP="003E1179">
            <w:pPr>
              <w:pStyle w:val="Pa2"/>
              <w:spacing w:after="80"/>
              <w:ind w:right="3441" w:hanging="160"/>
              <w:rPr>
                <w:rStyle w:val="A1"/>
                <w:rFonts w:ascii="NTFPreCursivefk" w:hAnsi="NTFPreCursivefk"/>
                <w:sz w:val="22"/>
                <w:szCs w:val="22"/>
              </w:rPr>
            </w:pPr>
          </w:p>
        </w:tc>
      </w:tr>
      <w:tr w:rsidR="001B1A9C" w:rsidRPr="003E1179" w14:paraId="1B738232" w14:textId="77777777" w:rsidTr="003E1179">
        <w:tc>
          <w:tcPr>
            <w:tcW w:w="7797" w:type="dxa"/>
            <w:gridSpan w:val="5"/>
            <w:shd w:val="clear" w:color="auto" w:fill="FF99FF"/>
          </w:tcPr>
          <w:p w14:paraId="542D0A14" w14:textId="2B24D329" w:rsidR="001B1A9C" w:rsidRPr="003E1179" w:rsidRDefault="001B1A9C" w:rsidP="001B1A9C">
            <w:pPr>
              <w:tabs>
                <w:tab w:val="left" w:pos="4020"/>
              </w:tabs>
              <w:spacing w:after="0"/>
              <w:rPr>
                <w:rFonts w:ascii="NTFPreCursivefk" w:hAnsi="NTFPreCursivefk"/>
                <w:bCs/>
              </w:rPr>
            </w:pPr>
            <w:r w:rsidRPr="00281FF7">
              <w:rPr>
                <w:rFonts w:ascii="Ink Free" w:hAnsi="Ink Free"/>
                <w:b/>
              </w:rPr>
              <w:t xml:space="preserve">Links to </w:t>
            </w:r>
            <w:r w:rsidRPr="00281FF7">
              <w:rPr>
                <w:rStyle w:val="Strong"/>
                <w:rFonts w:ascii="Lato" w:hAnsi="Lato"/>
                <w:color w:val="8E44AD"/>
                <w:bdr w:val="none" w:sz="0" w:space="0" w:color="auto" w:frame="1"/>
              </w:rPr>
              <w:t>H</w:t>
            </w:r>
            <w:r w:rsidRPr="00281FF7">
              <w:rPr>
                <w:rStyle w:val="Strong"/>
                <w:rFonts w:ascii="Lato" w:hAnsi="Lato"/>
                <w:color w:val="27AE60"/>
                <w:bdr w:val="none" w:sz="0" w:space="0" w:color="auto" w:frame="1"/>
              </w:rPr>
              <w:t>E</w:t>
            </w:r>
            <w:r w:rsidRPr="00281FF7">
              <w:rPr>
                <w:rStyle w:val="Strong"/>
                <w:rFonts w:ascii="Lato" w:hAnsi="Lato"/>
                <w:color w:val="3498DB"/>
                <w:bdr w:val="none" w:sz="0" w:space="0" w:color="auto" w:frame="1"/>
              </w:rPr>
              <w:t>A</w:t>
            </w:r>
            <w:r w:rsidRPr="00281FF7">
              <w:rPr>
                <w:rStyle w:val="Strong"/>
                <w:rFonts w:ascii="Lato" w:hAnsi="Lato"/>
                <w:color w:val="C0392B"/>
                <w:bdr w:val="none" w:sz="0" w:space="0" w:color="auto" w:frame="1"/>
              </w:rPr>
              <w:t>R</w:t>
            </w:r>
            <w:r w:rsidRPr="00281FF7">
              <w:rPr>
                <w:rStyle w:val="Strong"/>
                <w:rFonts w:ascii="Lato" w:hAnsi="Lato"/>
                <w:color w:val="F39C12"/>
                <w:bdr w:val="none" w:sz="0" w:space="0" w:color="auto" w:frame="1"/>
              </w:rPr>
              <w:t xml:space="preserve">T </w:t>
            </w:r>
            <w:r w:rsidRPr="00281FF7">
              <w:rPr>
                <w:rFonts w:ascii="Ink Free" w:hAnsi="Ink Free"/>
                <w:b/>
              </w:rPr>
              <w:t>a</w:t>
            </w:r>
            <w:r w:rsidRPr="00281FF7">
              <w:rPr>
                <w:rFonts w:ascii="Ink Free" w:hAnsi="Ink Free"/>
              </w:rPr>
              <w:t>nd British Values</w:t>
            </w:r>
          </w:p>
        </w:tc>
        <w:tc>
          <w:tcPr>
            <w:tcW w:w="7938" w:type="dxa"/>
            <w:gridSpan w:val="3"/>
            <w:shd w:val="clear" w:color="auto" w:fill="FF99FF"/>
          </w:tcPr>
          <w:p w14:paraId="5EE8939B" w14:textId="3EC59FBD" w:rsidR="001B1A9C" w:rsidRPr="003E1179" w:rsidRDefault="001B1A9C" w:rsidP="001B1A9C">
            <w:pPr>
              <w:spacing w:after="0"/>
              <w:rPr>
                <w:rFonts w:ascii="NTFPreCursivefk" w:hAnsi="NTFPreCursivefk"/>
              </w:rPr>
            </w:pPr>
            <w:r w:rsidRPr="00281FF7">
              <w:rPr>
                <w:rFonts w:ascii="Ink Free" w:hAnsi="Ink Free"/>
                <w:b/>
              </w:rPr>
              <w:t>Wider World Events</w:t>
            </w:r>
          </w:p>
        </w:tc>
      </w:tr>
      <w:tr w:rsidR="001B1A9C" w:rsidRPr="003E1179" w14:paraId="762B804B" w14:textId="77777777" w:rsidTr="00855271">
        <w:tc>
          <w:tcPr>
            <w:tcW w:w="3898" w:type="dxa"/>
            <w:gridSpan w:val="2"/>
          </w:tcPr>
          <w:p w14:paraId="06CE4F09" w14:textId="082C8262" w:rsidR="001B1A9C" w:rsidRDefault="001B1A9C" w:rsidP="001B1A9C">
            <w:pPr>
              <w:autoSpaceDE w:val="0"/>
              <w:autoSpaceDN w:val="0"/>
              <w:adjustRightInd w:val="0"/>
              <w:spacing w:after="0" w:line="241" w:lineRule="atLeast"/>
              <w:rPr>
                <w:rStyle w:val="Strong"/>
                <w:rFonts w:ascii="NTFPreCursivefk" w:hAnsi="NTFPreCursivefk"/>
                <w:color w:val="F39C12"/>
                <w:bdr w:val="none" w:sz="0" w:space="0" w:color="auto" w:frame="1"/>
              </w:rPr>
            </w:pPr>
            <w:r w:rsidRPr="003E1179">
              <w:rPr>
                <w:rStyle w:val="Strong"/>
                <w:rFonts w:ascii="NTFPreCursivefk" w:hAnsi="NTFPreCursivefk"/>
                <w:color w:val="8E44AD"/>
                <w:bdr w:val="none" w:sz="0" w:space="0" w:color="auto" w:frame="1"/>
              </w:rPr>
              <w:t>H</w:t>
            </w:r>
            <w:r w:rsidRPr="003E1179">
              <w:rPr>
                <w:rStyle w:val="Strong"/>
                <w:rFonts w:ascii="NTFPreCursivefk" w:hAnsi="NTFPreCursivefk"/>
                <w:color w:val="27AE60"/>
                <w:bdr w:val="none" w:sz="0" w:space="0" w:color="auto" w:frame="1"/>
              </w:rPr>
              <w:t>E</w:t>
            </w:r>
            <w:r w:rsidRPr="003E1179">
              <w:rPr>
                <w:rStyle w:val="Strong"/>
                <w:rFonts w:ascii="NTFPreCursivefk" w:hAnsi="NTFPreCursivefk"/>
                <w:color w:val="3498DB"/>
                <w:bdr w:val="none" w:sz="0" w:space="0" w:color="auto" w:frame="1"/>
              </w:rPr>
              <w:t>A</w:t>
            </w:r>
            <w:r w:rsidRPr="003E1179">
              <w:rPr>
                <w:rStyle w:val="Strong"/>
                <w:rFonts w:ascii="NTFPreCursivefk" w:hAnsi="NTFPreCursivefk"/>
                <w:color w:val="C0392B"/>
                <w:bdr w:val="none" w:sz="0" w:space="0" w:color="auto" w:frame="1"/>
              </w:rPr>
              <w:t>R</w:t>
            </w:r>
            <w:r w:rsidRPr="003E1179">
              <w:rPr>
                <w:rStyle w:val="Strong"/>
                <w:rFonts w:ascii="NTFPreCursivefk" w:hAnsi="NTFPreCursivefk"/>
                <w:color w:val="F39C12"/>
                <w:bdr w:val="none" w:sz="0" w:space="0" w:color="auto" w:frame="1"/>
              </w:rPr>
              <w:t>T</w:t>
            </w:r>
          </w:p>
          <w:p w14:paraId="2E92A09A" w14:textId="3A820BBF" w:rsidR="00C36150" w:rsidRPr="00C36150" w:rsidRDefault="00C36150" w:rsidP="001B1A9C">
            <w:pPr>
              <w:autoSpaceDE w:val="0"/>
              <w:autoSpaceDN w:val="0"/>
              <w:adjustRightInd w:val="0"/>
              <w:spacing w:after="0" w:line="241" w:lineRule="atLeast"/>
              <w:rPr>
                <w:rStyle w:val="Strong"/>
                <w:rFonts w:ascii="NTFPreCursivefk" w:hAnsi="NTFPreCursivefk"/>
                <w:color w:val="000000" w:themeColor="text1"/>
                <w:sz w:val="28"/>
                <w:szCs w:val="28"/>
                <w:bdr w:val="none" w:sz="0" w:space="0" w:color="auto" w:frame="1"/>
              </w:rPr>
            </w:pPr>
            <w:r w:rsidRPr="00C36150">
              <w:rPr>
                <w:rStyle w:val="Strong"/>
                <w:rFonts w:ascii="NTFPreCursivefk" w:hAnsi="NTFPreCursivefk"/>
                <w:color w:val="000000" w:themeColor="text1"/>
                <w:sz w:val="28"/>
                <w:szCs w:val="28"/>
                <w:bdr w:val="none" w:sz="0" w:space="0" w:color="auto" w:frame="1"/>
              </w:rPr>
              <w:t>Healthy</w:t>
            </w:r>
          </w:p>
          <w:p w14:paraId="10564792" w14:textId="71FB671D" w:rsidR="001B1A9C" w:rsidRDefault="001B1A9C" w:rsidP="001B1A9C">
            <w:pPr>
              <w:autoSpaceDE w:val="0"/>
              <w:autoSpaceDN w:val="0"/>
              <w:adjustRightInd w:val="0"/>
              <w:spacing w:after="0" w:line="241" w:lineRule="atLeast"/>
              <w:rPr>
                <w:rStyle w:val="Strong"/>
                <w:rFonts w:ascii="NTFPreCursivefk" w:hAnsi="NTFPreCursivefk"/>
                <w:sz w:val="28"/>
                <w:szCs w:val="28"/>
                <w:bdr w:val="none" w:sz="0" w:space="0" w:color="auto" w:frame="1"/>
              </w:rPr>
            </w:pPr>
            <w:r w:rsidRPr="001B1A9C">
              <w:rPr>
                <w:rStyle w:val="Strong"/>
                <w:rFonts w:ascii="NTFPreCursivefk" w:hAnsi="NTFPreCursivefk"/>
                <w:sz w:val="28"/>
                <w:szCs w:val="28"/>
                <w:bdr w:val="none" w:sz="0" w:space="0" w:color="auto" w:frame="1"/>
              </w:rPr>
              <w:t>Respec</w:t>
            </w:r>
            <w:r>
              <w:rPr>
                <w:rStyle w:val="Strong"/>
                <w:rFonts w:ascii="NTFPreCursivefk" w:hAnsi="NTFPreCursivefk"/>
                <w:sz w:val="28"/>
                <w:szCs w:val="28"/>
                <w:bdr w:val="none" w:sz="0" w:space="0" w:color="auto" w:frame="1"/>
              </w:rPr>
              <w:t>t</w:t>
            </w:r>
          </w:p>
          <w:p w14:paraId="73D91426" w14:textId="2F3181E4" w:rsidR="001B1A9C" w:rsidRPr="004D6F87" w:rsidRDefault="001B1A9C" w:rsidP="004D6F87">
            <w:pPr>
              <w:autoSpaceDE w:val="0"/>
              <w:autoSpaceDN w:val="0"/>
              <w:adjustRightInd w:val="0"/>
              <w:spacing w:after="0" w:line="241" w:lineRule="atLeast"/>
              <w:rPr>
                <w:rFonts w:ascii="NTFPreCursivefk" w:hAnsi="NTFPreCursivefk"/>
                <w:b/>
                <w:bCs/>
                <w:sz w:val="28"/>
                <w:szCs w:val="28"/>
                <w:bdr w:val="none" w:sz="0" w:space="0" w:color="auto" w:frame="1"/>
              </w:rPr>
            </w:pPr>
            <w:r>
              <w:rPr>
                <w:rStyle w:val="Strong"/>
                <w:rFonts w:ascii="NTFPreCursivefk" w:hAnsi="NTFPreCursivefk"/>
                <w:sz w:val="28"/>
                <w:szCs w:val="28"/>
                <w:bdr w:val="none" w:sz="0" w:space="0" w:color="auto" w:frame="1"/>
              </w:rPr>
              <w:t>Team Trinity</w:t>
            </w:r>
          </w:p>
        </w:tc>
        <w:tc>
          <w:tcPr>
            <w:tcW w:w="3899" w:type="dxa"/>
            <w:gridSpan w:val="3"/>
          </w:tcPr>
          <w:p w14:paraId="50AF27AC" w14:textId="043143A5" w:rsidR="001B1A9C" w:rsidRDefault="001B1A9C" w:rsidP="001B1A9C">
            <w:pPr>
              <w:autoSpaceDE w:val="0"/>
              <w:autoSpaceDN w:val="0"/>
              <w:adjustRightInd w:val="0"/>
              <w:spacing w:after="0" w:line="241" w:lineRule="atLeast"/>
              <w:rPr>
                <w:rFonts w:ascii="NTFPreCursivefk" w:hAnsi="NTFPreCursivefk"/>
                <w:b/>
                <w:color w:val="4472C4" w:themeColor="accent1"/>
              </w:rPr>
            </w:pPr>
            <w:r w:rsidRPr="003E1179">
              <w:rPr>
                <w:rFonts w:ascii="NTFPreCursivefk" w:hAnsi="NTFPreCursivefk"/>
                <w:b/>
                <w:color w:val="4472C4" w:themeColor="accent1"/>
              </w:rPr>
              <w:t>British Values</w:t>
            </w:r>
          </w:p>
          <w:p w14:paraId="70FCB342" w14:textId="2AEF1E2C" w:rsidR="001B1A9C" w:rsidRDefault="001B1A9C" w:rsidP="001B1A9C">
            <w:pPr>
              <w:autoSpaceDE w:val="0"/>
              <w:autoSpaceDN w:val="0"/>
              <w:adjustRightInd w:val="0"/>
              <w:spacing w:after="0" w:line="241" w:lineRule="atLeast"/>
              <w:rPr>
                <w:rFonts w:ascii="NTFPreCursivefk" w:hAnsi="NTFPreCursivefk"/>
                <w:b/>
                <w:sz w:val="28"/>
                <w:szCs w:val="28"/>
              </w:rPr>
            </w:pPr>
            <w:r>
              <w:rPr>
                <w:rFonts w:ascii="NTFPreCursivefk" w:hAnsi="NTFPreCursivefk"/>
                <w:b/>
                <w:sz w:val="28"/>
                <w:szCs w:val="28"/>
              </w:rPr>
              <w:t>Mutual Respect</w:t>
            </w:r>
          </w:p>
          <w:p w14:paraId="002FB085" w14:textId="61A67887" w:rsidR="001B1A9C" w:rsidRPr="001B1A9C" w:rsidRDefault="001B1A9C" w:rsidP="001B1A9C">
            <w:pPr>
              <w:autoSpaceDE w:val="0"/>
              <w:autoSpaceDN w:val="0"/>
              <w:adjustRightInd w:val="0"/>
              <w:spacing w:after="0" w:line="241" w:lineRule="atLeast"/>
              <w:rPr>
                <w:rFonts w:ascii="NTFPreCursivefk" w:hAnsi="NTFPreCursivefk"/>
                <w:b/>
                <w:sz w:val="28"/>
                <w:szCs w:val="28"/>
              </w:rPr>
            </w:pPr>
            <w:r>
              <w:rPr>
                <w:rFonts w:ascii="NTFPreCursivefk" w:hAnsi="NTFPreCursivefk"/>
                <w:b/>
                <w:sz w:val="28"/>
                <w:szCs w:val="28"/>
              </w:rPr>
              <w:t>Tolerance</w:t>
            </w:r>
          </w:p>
          <w:p w14:paraId="05157065" w14:textId="485DC72F" w:rsidR="001B1A9C" w:rsidRPr="001B1A9C" w:rsidRDefault="001B1A9C" w:rsidP="001B1A9C">
            <w:pPr>
              <w:autoSpaceDE w:val="0"/>
              <w:autoSpaceDN w:val="0"/>
              <w:adjustRightInd w:val="0"/>
              <w:spacing w:after="0" w:line="241" w:lineRule="atLeast"/>
              <w:rPr>
                <w:rFonts w:ascii="NTFPreCursivefk" w:hAnsi="NTFPreCursivefk"/>
                <w:b/>
                <w:sz w:val="28"/>
                <w:szCs w:val="28"/>
              </w:rPr>
            </w:pPr>
            <w:r>
              <w:rPr>
                <w:rFonts w:ascii="NTFPreCursivefk" w:hAnsi="NTFPreCursivefk"/>
                <w:b/>
                <w:sz w:val="28"/>
                <w:szCs w:val="28"/>
              </w:rPr>
              <w:t xml:space="preserve"> </w:t>
            </w:r>
          </w:p>
        </w:tc>
        <w:tc>
          <w:tcPr>
            <w:tcW w:w="7938" w:type="dxa"/>
            <w:gridSpan w:val="3"/>
          </w:tcPr>
          <w:p w14:paraId="3E87745C" w14:textId="77777777" w:rsidR="001B1A9C" w:rsidRDefault="001B1A9C" w:rsidP="001B1A9C">
            <w:pPr>
              <w:spacing w:after="0"/>
              <w:rPr>
                <w:rFonts w:ascii="NTFPreCursivefk" w:hAnsi="NTFPreCursivefk" w:cstheme="minorHAnsi"/>
              </w:rPr>
            </w:pPr>
            <w:r>
              <w:rPr>
                <w:rFonts w:ascii="NTFPreCursivefk" w:hAnsi="NTFPreCursivefk" w:cstheme="minorHAnsi"/>
              </w:rPr>
              <w:t>Safari Park Trip</w:t>
            </w:r>
          </w:p>
          <w:p w14:paraId="38FF4CF6" w14:textId="77777777" w:rsidR="001B1A9C" w:rsidRDefault="00C36150" w:rsidP="001B1A9C">
            <w:pPr>
              <w:spacing w:after="0"/>
              <w:rPr>
                <w:rFonts w:ascii="NTFPreCursivefk" w:hAnsi="NTFPreCursivefk" w:cstheme="minorHAnsi"/>
              </w:rPr>
            </w:pPr>
            <w:r>
              <w:rPr>
                <w:rFonts w:ascii="NTFPreCursivefk" w:hAnsi="NTFPreCursivefk" w:cstheme="minorHAnsi"/>
              </w:rPr>
              <w:t>World Book Day</w:t>
            </w:r>
          </w:p>
          <w:p w14:paraId="22857D7A" w14:textId="0596A087" w:rsidR="002B1ADA" w:rsidRPr="003E1179" w:rsidRDefault="002B1ADA" w:rsidP="001B1A9C">
            <w:pPr>
              <w:spacing w:after="0"/>
              <w:rPr>
                <w:rFonts w:ascii="NTFPreCursivefk" w:hAnsi="NTFPreCursivefk" w:cstheme="minorHAnsi"/>
              </w:rPr>
            </w:pPr>
            <w:r>
              <w:rPr>
                <w:rFonts w:ascii="NTFPreCursivefk" w:hAnsi="NTFPreCursivefk" w:cstheme="minorHAnsi"/>
              </w:rPr>
              <w:t>British Science Week</w:t>
            </w:r>
          </w:p>
        </w:tc>
      </w:tr>
      <w:tr w:rsidR="001B1A9C" w:rsidRPr="003E1179" w14:paraId="6E771AFE" w14:textId="77777777" w:rsidTr="003E1179">
        <w:tc>
          <w:tcPr>
            <w:tcW w:w="15735" w:type="dxa"/>
            <w:gridSpan w:val="8"/>
            <w:shd w:val="clear" w:color="auto" w:fill="FF99FF"/>
          </w:tcPr>
          <w:p w14:paraId="7DE5A851" w14:textId="77777777" w:rsidR="001B1A9C" w:rsidRPr="003E1179" w:rsidRDefault="001B1A9C" w:rsidP="001B1A9C">
            <w:pPr>
              <w:spacing w:after="0"/>
              <w:jc w:val="center"/>
              <w:rPr>
                <w:rFonts w:ascii="NTFPreCursivefk" w:hAnsi="NTFPreCursivefk" w:cstheme="minorHAnsi"/>
              </w:rPr>
            </w:pPr>
            <w:r w:rsidRPr="003E1179">
              <w:rPr>
                <w:rFonts w:ascii="NTFPreCursivefk" w:hAnsi="NTFPreCursivefk"/>
                <w:b/>
              </w:rPr>
              <w:t>Assessment</w:t>
            </w:r>
          </w:p>
        </w:tc>
      </w:tr>
      <w:tr w:rsidR="001B1A9C" w:rsidRPr="003E1179" w14:paraId="50E4AA51" w14:textId="77777777" w:rsidTr="003E1179">
        <w:tc>
          <w:tcPr>
            <w:tcW w:w="5245" w:type="dxa"/>
            <w:gridSpan w:val="3"/>
            <w:shd w:val="clear" w:color="auto" w:fill="FF99FF"/>
          </w:tcPr>
          <w:p w14:paraId="6A536DF1" w14:textId="77777777" w:rsidR="001B1A9C" w:rsidRPr="003E1179" w:rsidRDefault="001B1A9C" w:rsidP="001B1A9C">
            <w:pPr>
              <w:spacing w:after="0"/>
              <w:jc w:val="center"/>
              <w:rPr>
                <w:rFonts w:ascii="NTFPreCursivefk" w:hAnsi="NTFPreCursivefk"/>
                <w:b/>
              </w:rPr>
            </w:pPr>
            <w:r w:rsidRPr="003E1179">
              <w:rPr>
                <w:rFonts w:ascii="NTFPreCursivefk" w:hAnsi="NTFPreCursivefk"/>
                <w:b/>
              </w:rPr>
              <w:t>Working towards</w:t>
            </w:r>
          </w:p>
        </w:tc>
        <w:tc>
          <w:tcPr>
            <w:tcW w:w="5245" w:type="dxa"/>
            <w:gridSpan w:val="4"/>
            <w:shd w:val="clear" w:color="auto" w:fill="FF99FF"/>
          </w:tcPr>
          <w:p w14:paraId="1DADB781" w14:textId="77777777" w:rsidR="001B1A9C" w:rsidRPr="003E1179" w:rsidRDefault="001B1A9C" w:rsidP="001B1A9C">
            <w:pPr>
              <w:spacing w:after="0"/>
              <w:jc w:val="center"/>
              <w:rPr>
                <w:rFonts w:ascii="NTFPreCursivefk" w:hAnsi="NTFPreCursivefk"/>
                <w:b/>
              </w:rPr>
            </w:pPr>
            <w:r w:rsidRPr="003E1179">
              <w:rPr>
                <w:rFonts w:ascii="NTFPreCursivefk" w:hAnsi="NTFPreCursivefk"/>
                <w:b/>
              </w:rPr>
              <w:t>Working at</w:t>
            </w:r>
          </w:p>
        </w:tc>
        <w:tc>
          <w:tcPr>
            <w:tcW w:w="5245" w:type="dxa"/>
            <w:shd w:val="clear" w:color="auto" w:fill="FF99FF"/>
          </w:tcPr>
          <w:p w14:paraId="2C659A7E" w14:textId="77777777" w:rsidR="001B1A9C" w:rsidRPr="003E1179" w:rsidRDefault="001B1A9C" w:rsidP="001B1A9C">
            <w:pPr>
              <w:spacing w:after="0"/>
              <w:jc w:val="center"/>
              <w:rPr>
                <w:rFonts w:ascii="NTFPreCursivefk" w:hAnsi="NTFPreCursivefk"/>
                <w:b/>
              </w:rPr>
            </w:pPr>
            <w:r w:rsidRPr="003E1179">
              <w:rPr>
                <w:rFonts w:ascii="NTFPreCursivefk" w:hAnsi="NTFPreCursivefk"/>
                <w:b/>
              </w:rPr>
              <w:t>Working beyond</w:t>
            </w:r>
          </w:p>
        </w:tc>
      </w:tr>
      <w:tr w:rsidR="001B1A9C" w:rsidRPr="003E1179" w14:paraId="21B4FD0A" w14:textId="77777777" w:rsidTr="00C36150">
        <w:trPr>
          <w:trHeight w:val="2122"/>
        </w:trPr>
        <w:tc>
          <w:tcPr>
            <w:tcW w:w="5245" w:type="dxa"/>
            <w:gridSpan w:val="3"/>
            <w:shd w:val="clear" w:color="auto" w:fill="FFFFFF" w:themeFill="background1"/>
          </w:tcPr>
          <w:p w14:paraId="18F406D8" w14:textId="5A989DD1" w:rsidR="00C36150" w:rsidRPr="00C36150" w:rsidRDefault="00C36150" w:rsidP="00C36150">
            <w:pPr>
              <w:pStyle w:val="NormalWeb"/>
              <w:spacing w:before="0" w:beforeAutospacing="0"/>
              <w:rPr>
                <w:rFonts w:ascii="NTFPreCursivefk" w:hAnsi="NTFPreCursivefk" w:cs="Arial"/>
                <w:color w:val="212529"/>
                <w:sz w:val="18"/>
                <w:szCs w:val="18"/>
              </w:rPr>
            </w:pPr>
            <w:r w:rsidRPr="00C36150">
              <w:rPr>
                <w:rStyle w:val="text-jigsaw-purple"/>
                <w:rFonts w:ascii="NTFPreCursivefk" w:hAnsi="NTFPreCursivefk" w:cs="Arial"/>
                <w:color w:val="914A96"/>
                <w:sz w:val="18"/>
                <w:szCs w:val="18"/>
              </w:rPr>
              <w:t xml:space="preserve">When I was a </w:t>
            </w:r>
            <w:r w:rsidR="00F27EE5" w:rsidRPr="00C36150">
              <w:rPr>
                <w:rStyle w:val="text-jigsaw-purple"/>
                <w:rFonts w:ascii="NTFPreCursivefk" w:hAnsi="NTFPreCursivefk" w:cs="Arial"/>
                <w:color w:val="914A96"/>
                <w:sz w:val="18"/>
                <w:szCs w:val="18"/>
              </w:rPr>
              <w:t>baby,</w:t>
            </w:r>
            <w:r w:rsidRPr="00C36150">
              <w:rPr>
                <w:rStyle w:val="text-jigsaw-purple"/>
                <w:rFonts w:ascii="NTFPreCursivefk" w:hAnsi="NTFPreCursivefk" w:cs="Arial"/>
                <w:color w:val="914A96"/>
                <w:sz w:val="18"/>
                <w:szCs w:val="18"/>
              </w:rPr>
              <w:t xml:space="preserve"> I couldn’t talk. Now I can. When I get older, I can learn to drive a car.</w:t>
            </w:r>
          </w:p>
          <w:p w14:paraId="64B74A95" w14:textId="77777777" w:rsidR="00C36150" w:rsidRPr="00C36150" w:rsidRDefault="00C36150" w:rsidP="00C36150">
            <w:pPr>
              <w:pStyle w:val="NormalWeb"/>
              <w:spacing w:before="0" w:beforeAutospacing="0"/>
              <w:rPr>
                <w:rFonts w:ascii="NTFPreCursivefk" w:hAnsi="NTFPreCursivefk" w:cs="Arial"/>
                <w:color w:val="212529"/>
                <w:sz w:val="18"/>
                <w:szCs w:val="18"/>
              </w:rPr>
            </w:pPr>
            <w:r w:rsidRPr="00C36150">
              <w:rPr>
                <w:rStyle w:val="text-jigsaw-purple"/>
                <w:rFonts w:ascii="NTFPreCursivefk" w:hAnsi="NTFPreCursivefk" w:cs="Arial"/>
                <w:color w:val="914A96"/>
                <w:sz w:val="18"/>
                <w:szCs w:val="18"/>
              </w:rPr>
              <w:t>Boys have a penis. This is private because it is a special part of my body and I only talk about it when I need to.</w:t>
            </w:r>
          </w:p>
          <w:p w14:paraId="529692F4" w14:textId="3B5E2DC1" w:rsidR="001B1A9C" w:rsidRPr="00C36150" w:rsidRDefault="00C36150" w:rsidP="00C36150">
            <w:pPr>
              <w:pStyle w:val="NormalWeb"/>
              <w:spacing w:before="0" w:beforeAutospacing="0"/>
              <w:rPr>
                <w:rFonts w:ascii="NTFPreCursive" w:hAnsi="NTFPreCursive" w:cs="Arial"/>
                <w:color w:val="212529"/>
                <w:sz w:val="18"/>
                <w:szCs w:val="18"/>
              </w:rPr>
            </w:pPr>
            <w:r w:rsidRPr="00C36150">
              <w:rPr>
                <w:rStyle w:val="text-green"/>
                <w:rFonts w:ascii="NTFPreCursivefk" w:hAnsi="NTFPreCursivefk" w:cs="Arial"/>
                <w:color w:val="84C332"/>
                <w:sz w:val="18"/>
                <w:szCs w:val="18"/>
              </w:rPr>
              <w:t>Sometimes I don’t like being a girl because people think you have to act in a certain way.</w:t>
            </w:r>
          </w:p>
        </w:tc>
        <w:tc>
          <w:tcPr>
            <w:tcW w:w="5245" w:type="dxa"/>
            <w:gridSpan w:val="4"/>
            <w:shd w:val="clear" w:color="auto" w:fill="FFFFFF" w:themeFill="background1"/>
          </w:tcPr>
          <w:p w14:paraId="58487CEA" w14:textId="77777777" w:rsidR="00C36150" w:rsidRPr="00C36150" w:rsidRDefault="00C36150" w:rsidP="00C36150">
            <w:pPr>
              <w:pStyle w:val="NormalWeb"/>
              <w:spacing w:before="0" w:beforeAutospacing="0"/>
              <w:rPr>
                <w:rFonts w:ascii="NTFPreCursivefk" w:hAnsi="NTFPreCursivefk" w:cs="Arial"/>
                <w:color w:val="212529"/>
                <w:sz w:val="18"/>
                <w:szCs w:val="18"/>
              </w:rPr>
            </w:pPr>
            <w:r w:rsidRPr="00C36150">
              <w:rPr>
                <w:rStyle w:val="text-jigsaw-purple"/>
                <w:rFonts w:ascii="NTFPreCursivefk" w:hAnsi="NTFPreCursivefk" w:cs="Arial"/>
                <w:color w:val="914A96"/>
                <w:sz w:val="18"/>
                <w:szCs w:val="18"/>
              </w:rPr>
              <w:t>My vulva is a special and private part of my body. It is important to keep this private by wearing clothes in public because it would be embarrassing not to.</w:t>
            </w:r>
          </w:p>
          <w:p w14:paraId="6FECFCC3" w14:textId="77777777" w:rsidR="00C36150" w:rsidRPr="00C36150" w:rsidRDefault="00C36150" w:rsidP="00C36150">
            <w:pPr>
              <w:pStyle w:val="NormalWeb"/>
              <w:spacing w:before="0" w:beforeAutospacing="0"/>
              <w:rPr>
                <w:rFonts w:ascii="NTFPreCursivefk" w:hAnsi="NTFPreCursivefk" w:cs="Arial"/>
                <w:color w:val="212529"/>
                <w:sz w:val="18"/>
                <w:szCs w:val="18"/>
              </w:rPr>
            </w:pPr>
            <w:r w:rsidRPr="00C36150">
              <w:rPr>
                <w:rStyle w:val="text-jigsaw-purple"/>
                <w:rFonts w:ascii="NTFPreCursivefk" w:hAnsi="NTFPreCursivefk" w:cs="Arial"/>
                <w:color w:val="914A96"/>
                <w:sz w:val="18"/>
                <w:szCs w:val="18"/>
              </w:rPr>
              <w:t>Some touches are meant to hurt. Other touches are kinder.</w:t>
            </w:r>
          </w:p>
          <w:p w14:paraId="435E1282" w14:textId="49729CA7" w:rsidR="001B1A9C" w:rsidRPr="00C36150" w:rsidRDefault="00C36150" w:rsidP="00C36150">
            <w:pPr>
              <w:pStyle w:val="NormalWeb"/>
              <w:spacing w:before="0" w:beforeAutospacing="0"/>
              <w:rPr>
                <w:rFonts w:ascii="Arial" w:hAnsi="Arial" w:cs="Arial"/>
                <w:color w:val="212529"/>
              </w:rPr>
            </w:pPr>
            <w:r w:rsidRPr="00C36150">
              <w:rPr>
                <w:rStyle w:val="text-green"/>
                <w:rFonts w:ascii="NTFPreCursivefk" w:hAnsi="NTFPreCursivefk" w:cs="Arial"/>
                <w:color w:val="84C332"/>
                <w:sz w:val="18"/>
                <w:szCs w:val="18"/>
              </w:rPr>
              <w:t>I like being a girl and doing ‘girly’ things with my Mum. Some of my friends are girls and they like doing other things that I don’t enjoy, like playing sport</w:t>
            </w:r>
            <w:r w:rsidRPr="00C36150">
              <w:rPr>
                <w:rStyle w:val="text-green"/>
                <w:rFonts w:ascii="NTFPreCursivefk" w:hAnsi="NTFPreCursivefk" w:cs="Arial"/>
                <w:color w:val="84C332"/>
                <w:sz w:val="18"/>
                <w:szCs w:val="18"/>
              </w:rPr>
              <w:t>.</w:t>
            </w:r>
          </w:p>
        </w:tc>
        <w:tc>
          <w:tcPr>
            <w:tcW w:w="5245" w:type="dxa"/>
            <w:shd w:val="clear" w:color="auto" w:fill="FFFFFF" w:themeFill="background1"/>
          </w:tcPr>
          <w:p w14:paraId="4BD3D50B" w14:textId="77777777" w:rsidR="00C36150" w:rsidRPr="00C36150" w:rsidRDefault="00C36150" w:rsidP="00C36150">
            <w:pPr>
              <w:pStyle w:val="NormalWeb"/>
              <w:spacing w:before="0" w:beforeAutospacing="0"/>
              <w:rPr>
                <w:rFonts w:ascii="NTFPreCursivefk" w:hAnsi="NTFPreCursivefk" w:cs="Arial"/>
                <w:color w:val="212529"/>
                <w:sz w:val="18"/>
                <w:szCs w:val="18"/>
              </w:rPr>
            </w:pPr>
            <w:r w:rsidRPr="00C36150">
              <w:rPr>
                <w:rStyle w:val="text-jigsaw-purple"/>
                <w:rFonts w:ascii="NTFPreCursivefk" w:hAnsi="NTFPreCursivefk" w:cs="Arial"/>
                <w:color w:val="914A96"/>
                <w:sz w:val="18"/>
                <w:szCs w:val="18"/>
              </w:rPr>
              <w:t>Boys and girls have different private parts like vaginas and testicles, and they may also like to do different things. We wear clothes to keep ourselves covered to keep our privacy. It would not be polite to talk about private body parts unless it was a special time, like in school, with my Mum or with a doctor.</w:t>
            </w:r>
          </w:p>
          <w:p w14:paraId="0983D5FD" w14:textId="7AB19FB0" w:rsidR="001B1A9C" w:rsidRPr="00C36150" w:rsidRDefault="00C36150" w:rsidP="00C36150">
            <w:pPr>
              <w:pStyle w:val="NormalWeb"/>
              <w:spacing w:before="0" w:beforeAutospacing="0"/>
              <w:rPr>
                <w:rFonts w:ascii="NTFPreCursivefk" w:hAnsi="NTFPreCursivefk" w:cs="Arial"/>
                <w:color w:val="212529"/>
                <w:sz w:val="18"/>
                <w:szCs w:val="18"/>
              </w:rPr>
            </w:pPr>
            <w:r w:rsidRPr="00C36150">
              <w:rPr>
                <w:rStyle w:val="text-green"/>
                <w:rFonts w:ascii="NTFPreCursivefk" w:hAnsi="NTFPreCursivefk" w:cs="Arial"/>
                <w:color w:val="84C332"/>
                <w:sz w:val="18"/>
                <w:szCs w:val="18"/>
              </w:rPr>
              <w:t>Some people might be worried about getting older because they are scared about moving to a different class in school. I am not worried because I am looking forward to learning new things. They might not be thinking about the good parts of the change, and just thinking about the things that worry them</w:t>
            </w:r>
            <w:r w:rsidRPr="00C36150">
              <w:rPr>
                <w:rStyle w:val="text-green"/>
                <w:rFonts w:ascii="NTFPreCursivefk" w:hAnsi="NTFPreCursivefk" w:cs="Arial"/>
                <w:color w:val="84C332"/>
                <w:sz w:val="18"/>
                <w:szCs w:val="18"/>
              </w:rPr>
              <w:t>.</w:t>
            </w:r>
          </w:p>
        </w:tc>
      </w:tr>
      <w:bookmarkEnd w:id="0"/>
    </w:tbl>
    <w:p w14:paraId="097A0DAE" w14:textId="773CA98F" w:rsidR="00D22FE5" w:rsidRPr="003E1179" w:rsidRDefault="00D22FE5" w:rsidP="00D22FE5">
      <w:pPr>
        <w:tabs>
          <w:tab w:val="left" w:pos="4668"/>
        </w:tabs>
        <w:rPr>
          <w:rFonts w:ascii="NTFPreCursivefk" w:hAnsi="NTFPreCursivefk"/>
        </w:rPr>
      </w:pPr>
    </w:p>
    <w:sectPr w:rsidR="00D22FE5" w:rsidRPr="003E1179" w:rsidSect="003E117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TFPreCursivefk">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PNUSL S+ Arial MT">
    <w:altName w:val="Arial"/>
    <w:panose1 w:val="00000000000000000000"/>
    <w:charset w:val="00"/>
    <w:family w:val="swiss"/>
    <w:notTrueType/>
    <w:pitch w:val="default"/>
    <w:sig w:usb0="00000003" w:usb1="00000000" w:usb2="00000000" w:usb3="00000000" w:csb0="00000001" w:csb1="00000000"/>
  </w:font>
  <w:font w:name="MVQAV Y+ 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Ink Free">
    <w:panose1 w:val="03080402000500000000"/>
    <w:charset w:val="00"/>
    <w:family w:val="script"/>
    <w:pitch w:val="variable"/>
    <w:sig w:usb0="80000003" w:usb1="00000000" w:usb2="00000000" w:usb3="00000000" w:csb0="00000001" w:csb1="00000000"/>
  </w:font>
  <w:font w:name="Lato">
    <w:altName w:val="Segoe UI"/>
    <w:charset w:val="00"/>
    <w:family w:val="swiss"/>
    <w:pitch w:val="variable"/>
    <w:sig w:usb0="E10002FF" w:usb1="5000ECFF" w:usb2="00000021" w:usb3="00000000" w:csb0="0000019F" w:csb1="00000000"/>
  </w:font>
  <w:font w:name="NTFPreCursive">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BC50A1"/>
    <w:multiLevelType w:val="hybridMultilevel"/>
    <w:tmpl w:val="FF1C6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CE5D42"/>
    <w:multiLevelType w:val="hybridMultilevel"/>
    <w:tmpl w:val="7AC072A4"/>
    <w:lvl w:ilvl="0" w:tplc="5B9E3A06">
      <w:numFmt w:val="bullet"/>
      <w:lvlText w:val="•"/>
      <w:lvlJc w:val="left"/>
      <w:pPr>
        <w:ind w:left="720" w:hanging="360"/>
      </w:pPr>
      <w:rPr>
        <w:rFonts w:ascii="NTFPreCursivefk" w:eastAsiaTheme="minorHAnsi" w:hAnsi="NTFPreCursivefk" w:cs="PNUSL S+ 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0986851">
    <w:abstractNumId w:val="0"/>
  </w:num>
  <w:num w:numId="2" w16cid:durableId="10676046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81"/>
    <w:rsid w:val="00007AEB"/>
    <w:rsid w:val="00094B94"/>
    <w:rsid w:val="000D357C"/>
    <w:rsid w:val="00106E18"/>
    <w:rsid w:val="00131CC4"/>
    <w:rsid w:val="00154A0E"/>
    <w:rsid w:val="0015687A"/>
    <w:rsid w:val="00185E77"/>
    <w:rsid w:val="001B0288"/>
    <w:rsid w:val="001B1A9C"/>
    <w:rsid w:val="001B3A38"/>
    <w:rsid w:val="0024277E"/>
    <w:rsid w:val="002477C1"/>
    <w:rsid w:val="0028039F"/>
    <w:rsid w:val="00281FF7"/>
    <w:rsid w:val="00287768"/>
    <w:rsid w:val="002B1ADA"/>
    <w:rsid w:val="002E5CA6"/>
    <w:rsid w:val="003C3A3B"/>
    <w:rsid w:val="003E1179"/>
    <w:rsid w:val="00416DE8"/>
    <w:rsid w:val="00465159"/>
    <w:rsid w:val="0047710B"/>
    <w:rsid w:val="00484D3C"/>
    <w:rsid w:val="00495618"/>
    <w:rsid w:val="004A188E"/>
    <w:rsid w:val="004D6F87"/>
    <w:rsid w:val="00524796"/>
    <w:rsid w:val="005A465A"/>
    <w:rsid w:val="005E191D"/>
    <w:rsid w:val="00863F6B"/>
    <w:rsid w:val="00871C16"/>
    <w:rsid w:val="008729D0"/>
    <w:rsid w:val="008E5F64"/>
    <w:rsid w:val="008F7FC5"/>
    <w:rsid w:val="00930368"/>
    <w:rsid w:val="009405F3"/>
    <w:rsid w:val="00A00B7B"/>
    <w:rsid w:val="00AE1CC5"/>
    <w:rsid w:val="00AF746C"/>
    <w:rsid w:val="00B140D8"/>
    <w:rsid w:val="00B41E87"/>
    <w:rsid w:val="00BB1E31"/>
    <w:rsid w:val="00BB6B57"/>
    <w:rsid w:val="00BE66A7"/>
    <w:rsid w:val="00BF1595"/>
    <w:rsid w:val="00C07C9D"/>
    <w:rsid w:val="00C36150"/>
    <w:rsid w:val="00CB10F4"/>
    <w:rsid w:val="00CD0729"/>
    <w:rsid w:val="00D22FE5"/>
    <w:rsid w:val="00D9473A"/>
    <w:rsid w:val="00DA0631"/>
    <w:rsid w:val="00DC2F81"/>
    <w:rsid w:val="00DD19E3"/>
    <w:rsid w:val="00DD3610"/>
    <w:rsid w:val="00DE6862"/>
    <w:rsid w:val="00E651F7"/>
    <w:rsid w:val="00E966BF"/>
    <w:rsid w:val="00EB7F1F"/>
    <w:rsid w:val="00F11D5A"/>
    <w:rsid w:val="00F27EE5"/>
    <w:rsid w:val="00F31163"/>
    <w:rsid w:val="00F807C8"/>
    <w:rsid w:val="00F84666"/>
    <w:rsid w:val="00FC51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50E20"/>
  <w15:chartTrackingRefBased/>
  <w15:docId w15:val="{20BB48F8-79BD-4B24-A4A7-20424C2EC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F8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2F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A0631"/>
    <w:rPr>
      <w:b/>
      <w:bCs/>
    </w:rPr>
  </w:style>
  <w:style w:type="paragraph" w:customStyle="1" w:styleId="Pa2">
    <w:name w:val="Pa2"/>
    <w:basedOn w:val="Normal"/>
    <w:next w:val="Normal"/>
    <w:uiPriority w:val="99"/>
    <w:rsid w:val="003E1179"/>
    <w:pPr>
      <w:autoSpaceDE w:val="0"/>
      <w:autoSpaceDN w:val="0"/>
      <w:adjustRightInd w:val="0"/>
      <w:spacing w:after="0" w:line="241" w:lineRule="atLeast"/>
    </w:pPr>
    <w:rPr>
      <w:rFonts w:ascii="PNUSL S+ Arial MT" w:hAnsi="PNUSL S+ Arial MT"/>
      <w:sz w:val="24"/>
      <w:szCs w:val="24"/>
    </w:rPr>
  </w:style>
  <w:style w:type="character" w:customStyle="1" w:styleId="A1">
    <w:name w:val="A1"/>
    <w:uiPriority w:val="99"/>
    <w:rsid w:val="003E1179"/>
    <w:rPr>
      <w:rFonts w:cs="PNUSL S+ Arial MT"/>
      <w:color w:val="000000"/>
      <w:sz w:val="18"/>
      <w:szCs w:val="18"/>
    </w:rPr>
  </w:style>
  <w:style w:type="character" w:styleId="Emphasis">
    <w:name w:val="Emphasis"/>
    <w:basedOn w:val="DefaultParagraphFont"/>
    <w:uiPriority w:val="20"/>
    <w:qFormat/>
    <w:rsid w:val="003E1179"/>
    <w:rPr>
      <w:i/>
      <w:iCs/>
    </w:rPr>
  </w:style>
  <w:style w:type="paragraph" w:styleId="NormalWeb">
    <w:name w:val="Normal (Web)"/>
    <w:basedOn w:val="Normal"/>
    <w:uiPriority w:val="99"/>
    <w:unhideWhenUsed/>
    <w:rsid w:val="00C361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jigsaw-purple">
    <w:name w:val="text-jigsaw-purple"/>
    <w:basedOn w:val="DefaultParagraphFont"/>
    <w:rsid w:val="00C36150"/>
  </w:style>
  <w:style w:type="character" w:customStyle="1" w:styleId="text-green">
    <w:name w:val="text-green"/>
    <w:basedOn w:val="DefaultParagraphFont"/>
    <w:rsid w:val="00C361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035920">
      <w:bodyDiv w:val="1"/>
      <w:marLeft w:val="0"/>
      <w:marRight w:val="0"/>
      <w:marTop w:val="0"/>
      <w:marBottom w:val="0"/>
      <w:divBdr>
        <w:top w:val="none" w:sz="0" w:space="0" w:color="auto"/>
        <w:left w:val="none" w:sz="0" w:space="0" w:color="auto"/>
        <w:bottom w:val="none" w:sz="0" w:space="0" w:color="auto"/>
        <w:right w:val="none" w:sz="0" w:space="0" w:color="auto"/>
      </w:divBdr>
    </w:div>
    <w:div w:id="1726759287">
      <w:bodyDiv w:val="1"/>
      <w:marLeft w:val="0"/>
      <w:marRight w:val="0"/>
      <w:marTop w:val="0"/>
      <w:marBottom w:val="0"/>
      <w:divBdr>
        <w:top w:val="none" w:sz="0" w:space="0" w:color="auto"/>
        <w:left w:val="none" w:sz="0" w:space="0" w:color="auto"/>
        <w:bottom w:val="none" w:sz="0" w:space="0" w:color="auto"/>
        <w:right w:val="none" w:sz="0" w:space="0" w:color="auto"/>
      </w:divBdr>
    </w:div>
    <w:div w:id="2027554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A6A71-98A8-4C6F-AF30-BC00F2EC6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Pages>
  <Words>601</Words>
  <Characters>3430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Saffron Truelove</dc:creator>
  <cp:keywords/>
  <dc:description/>
  <cp:lastModifiedBy>Jessica Chandler</cp:lastModifiedBy>
  <cp:revision>15</cp:revision>
  <dcterms:created xsi:type="dcterms:W3CDTF">2023-02-25T08:52:00Z</dcterms:created>
  <dcterms:modified xsi:type="dcterms:W3CDTF">2023-02-25T10:04:00Z</dcterms:modified>
</cp:coreProperties>
</file>